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AE391A" w:rsidRPr="009D38E8" w:rsidRDefault="00516FE7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Nauk Społecznych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391A" w:rsidRPr="009D38E8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 xml:space="preserve">PROGRAM   KSZTAŁCENIA na kierunku studiów </w:t>
      </w:r>
      <w:r w:rsidRPr="009D38E8">
        <w:rPr>
          <w:rFonts w:ascii="Times New Roman" w:hAnsi="Times New Roman" w:cs="Times New Roman"/>
          <w:b/>
          <w:i/>
          <w:sz w:val="28"/>
          <w:szCs w:val="28"/>
        </w:rPr>
        <w:t>ADMINISTRACJA</w:t>
      </w:r>
    </w:p>
    <w:p w:rsidR="00AE391A" w:rsidRPr="009D38E8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>Studia d</w:t>
      </w:r>
      <w:r w:rsidR="007E40F0">
        <w:rPr>
          <w:rFonts w:ascii="Times New Roman" w:hAnsi="Times New Roman" w:cs="Times New Roman"/>
          <w:b/>
          <w:sz w:val="28"/>
          <w:szCs w:val="28"/>
        </w:rPr>
        <w:t>rugiego stopnia – profil praktyczny</w:t>
      </w:r>
    </w:p>
    <w:p w:rsidR="00AE391A" w:rsidRPr="009D38E8" w:rsidRDefault="007E40F0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01.10.2016</w:t>
      </w:r>
      <w:r w:rsidR="00AE391A" w:rsidRPr="009D38E8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951D46">
        <w:rPr>
          <w:rFonts w:ascii="Times New Roman" w:hAnsi="Times New Roman" w:cs="Times New Roman"/>
          <w:b/>
          <w:sz w:val="28"/>
          <w:szCs w:val="28"/>
        </w:rPr>
        <w:t>, zat</w:t>
      </w:r>
      <w:r>
        <w:rPr>
          <w:rFonts w:ascii="Times New Roman" w:hAnsi="Times New Roman" w:cs="Times New Roman"/>
          <w:b/>
          <w:sz w:val="28"/>
          <w:szCs w:val="28"/>
        </w:rPr>
        <w:t xml:space="preserve">wierdzony przez Senat </w:t>
      </w:r>
      <w:r w:rsidR="000B4E4C" w:rsidRPr="000B4E4C">
        <w:rPr>
          <w:rFonts w:ascii="Times New Roman" w:hAnsi="Times New Roman" w:cs="Times New Roman"/>
          <w:b/>
          <w:sz w:val="28"/>
          <w:szCs w:val="28"/>
        </w:rPr>
        <w:t>20</w:t>
      </w:r>
      <w:r w:rsidR="00341DC3">
        <w:rPr>
          <w:rFonts w:ascii="Times New Roman" w:hAnsi="Times New Roman" w:cs="Times New Roman"/>
          <w:b/>
          <w:sz w:val="28"/>
          <w:szCs w:val="28"/>
        </w:rPr>
        <w:t>.0</w:t>
      </w:r>
      <w:r w:rsidR="000B4E4C" w:rsidRPr="000B4E4C">
        <w:rPr>
          <w:rFonts w:ascii="Times New Roman" w:hAnsi="Times New Roman" w:cs="Times New Roman"/>
          <w:b/>
          <w:sz w:val="28"/>
          <w:szCs w:val="28"/>
        </w:rPr>
        <w:t>5</w:t>
      </w:r>
      <w:r w:rsidRPr="000B4E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>Podstawa opracowania programu: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Program studiów pierwszego stopnia na kierunku ADMINISTRACJA opracowano w dostosowaniu do wymagań Rozporządzeń Ministra Nauki i Szkolnictwa Wyższego:</w:t>
      </w:r>
    </w:p>
    <w:p w:rsidR="00AE391A" w:rsidRPr="009D38E8" w:rsidRDefault="000B4E4C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dnia 3 października 2014</w:t>
      </w:r>
      <w:r w:rsidR="00AE391A" w:rsidRPr="009D38E8">
        <w:rPr>
          <w:rFonts w:ascii="Times New Roman" w:hAnsi="Times New Roman" w:cs="Times New Roman"/>
          <w:sz w:val="24"/>
          <w:szCs w:val="24"/>
        </w:rPr>
        <w:t xml:space="preserve"> roku w sprawie warunków prowadzenia studiów na określonym  kierunku i poziomie kształcenia, Dz. U. </w:t>
      </w:r>
      <w:r>
        <w:rPr>
          <w:rFonts w:ascii="Times New Roman" w:hAnsi="Times New Roman" w:cs="Times New Roman"/>
          <w:sz w:val="24"/>
          <w:szCs w:val="24"/>
        </w:rPr>
        <w:t>2014, poz. 1370</w:t>
      </w:r>
      <w:r w:rsidR="00AE391A" w:rsidRPr="009D38E8">
        <w:rPr>
          <w:rFonts w:ascii="Times New Roman" w:hAnsi="Times New Roman" w:cs="Times New Roman"/>
          <w:sz w:val="24"/>
          <w:szCs w:val="24"/>
        </w:rPr>
        <w:t>;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- z dnia 2listopada 2011 roku w sprawie Krajowych Ram Kwalifikacji dla Szkolnictwa Wyższego, Dz. U. nr 252, poz. 1520.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>1. Ogólna charakterystyka kierunku studiów:</w:t>
      </w:r>
    </w:p>
    <w:p w:rsidR="00AE391A" w:rsidRPr="009D38E8" w:rsidRDefault="00AE391A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Nazwa kierunku studiów - </w:t>
      </w:r>
      <w:r w:rsidRPr="009D38E8">
        <w:rPr>
          <w:rFonts w:ascii="Times New Roman" w:hAnsi="Times New Roman" w:cs="Times New Roman"/>
          <w:b/>
          <w:sz w:val="24"/>
          <w:szCs w:val="24"/>
        </w:rPr>
        <w:t>ADMINISTRACJA</w:t>
      </w:r>
    </w:p>
    <w:p w:rsidR="00CA0F9F" w:rsidRDefault="00AE391A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Poziom kształcenia - </w:t>
      </w:r>
      <w:r w:rsidRPr="009D38E8">
        <w:rPr>
          <w:rFonts w:ascii="Times New Roman" w:hAnsi="Times New Roman" w:cs="Times New Roman"/>
          <w:b/>
          <w:sz w:val="24"/>
          <w:szCs w:val="24"/>
        </w:rPr>
        <w:t>II stopień</w:t>
      </w:r>
    </w:p>
    <w:p w:rsidR="00AE391A" w:rsidRPr="00CA0F9F" w:rsidRDefault="00AE391A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Profil kształcenia -  </w:t>
      </w:r>
      <w:r w:rsidR="008F6C47">
        <w:rPr>
          <w:rFonts w:ascii="Times New Roman" w:hAnsi="Times New Roman" w:cs="Times New Roman"/>
          <w:b/>
          <w:sz w:val="24"/>
          <w:szCs w:val="24"/>
        </w:rPr>
        <w:t>praktyczny</w:t>
      </w:r>
    </w:p>
    <w:p w:rsidR="00AE391A" w:rsidRPr="009D38E8" w:rsidRDefault="00AE391A" w:rsidP="00CA0F9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Forma studiów -  </w:t>
      </w:r>
      <w:r w:rsidR="008803E7">
        <w:rPr>
          <w:rFonts w:ascii="Times New Roman" w:hAnsi="Times New Roman" w:cs="Times New Roman"/>
          <w:sz w:val="24"/>
          <w:szCs w:val="24"/>
        </w:rPr>
        <w:t xml:space="preserve"> </w:t>
      </w:r>
      <w:r w:rsidRPr="009D38E8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AE391A" w:rsidRPr="009D38E8" w:rsidRDefault="00AE391A" w:rsidP="00CA0F9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Tytuł zawodowy uzyskiwany przez absolwenta - </w:t>
      </w:r>
      <w:r w:rsidRPr="009D38E8">
        <w:rPr>
          <w:rFonts w:ascii="Times New Roman" w:hAnsi="Times New Roman" w:cs="Times New Roman"/>
          <w:b/>
          <w:sz w:val="24"/>
          <w:szCs w:val="24"/>
        </w:rPr>
        <w:t>magister</w:t>
      </w:r>
    </w:p>
    <w:p w:rsidR="00CA0F9F" w:rsidRPr="00FB22C8" w:rsidRDefault="00CA0F9F" w:rsidP="003A1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22C8">
        <w:rPr>
          <w:rFonts w:ascii="Times New Roman" w:hAnsi="Times New Roman" w:cs="Times New Roman"/>
          <w:sz w:val="24"/>
          <w:szCs w:val="24"/>
        </w:rPr>
        <w:t>Liczba punktów ECTS niezbędnych do uzyskania kwalifikacji odpowiadających poziomowi</w:t>
      </w:r>
      <w:r w:rsidRPr="00FB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C8">
        <w:rPr>
          <w:rFonts w:ascii="Times New Roman" w:hAnsi="Times New Roman" w:cs="Times New Roman"/>
          <w:sz w:val="24"/>
          <w:szCs w:val="24"/>
        </w:rPr>
        <w:t>kształcenia</w:t>
      </w:r>
      <w:r w:rsidRPr="00FB22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33BE" w:rsidRPr="00144331">
        <w:rPr>
          <w:rFonts w:ascii="Times New Roman" w:hAnsi="Times New Roman" w:cs="Times New Roman"/>
          <w:sz w:val="24"/>
          <w:szCs w:val="24"/>
        </w:rPr>
        <w:t>minimum</w:t>
      </w:r>
      <w:r w:rsidRPr="00FB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C8" w:rsidRPr="00FB22C8">
        <w:rPr>
          <w:rFonts w:ascii="Times New Roman" w:hAnsi="Times New Roman" w:cs="Times New Roman"/>
          <w:sz w:val="24"/>
          <w:szCs w:val="24"/>
        </w:rPr>
        <w:t>12</w:t>
      </w:r>
      <w:r w:rsidRPr="00FB22C8">
        <w:rPr>
          <w:rFonts w:ascii="Times New Roman" w:hAnsi="Times New Roman" w:cs="Times New Roman"/>
          <w:sz w:val="24"/>
          <w:szCs w:val="24"/>
        </w:rPr>
        <w:t>0 pkt. ECTS</w:t>
      </w:r>
      <w:r w:rsidR="0015263A">
        <w:rPr>
          <w:rFonts w:ascii="Times New Roman" w:hAnsi="Times New Roman" w:cs="Times New Roman"/>
          <w:sz w:val="24"/>
          <w:szCs w:val="24"/>
        </w:rPr>
        <w:t>.</w:t>
      </w:r>
    </w:p>
    <w:p w:rsidR="00CA0F9F" w:rsidRPr="00CA0F9F" w:rsidRDefault="00CA0F9F" w:rsidP="003A1C9E">
      <w:pPr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E0459">
        <w:rPr>
          <w:rFonts w:ascii="Times New Roman" w:hAnsi="Times New Roman" w:cs="Times New Roman"/>
          <w:sz w:val="24"/>
          <w:szCs w:val="24"/>
        </w:rPr>
        <w:t xml:space="preserve">Liczba punktów ECTS wymagających bezpośredniego udziału nauczycieli akademickich i studentów </w:t>
      </w:r>
      <w:r w:rsidRPr="004E04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586">
        <w:rPr>
          <w:rFonts w:ascii="Times New Roman" w:hAnsi="Times New Roman" w:cs="Times New Roman"/>
          <w:sz w:val="24"/>
          <w:szCs w:val="24"/>
        </w:rPr>
        <w:t>minimum 64</w:t>
      </w:r>
      <w:r w:rsidR="004E0459" w:rsidRPr="004E0459">
        <w:rPr>
          <w:rFonts w:ascii="Times New Roman" w:hAnsi="Times New Roman" w:cs="Times New Roman"/>
          <w:sz w:val="24"/>
          <w:szCs w:val="24"/>
        </w:rPr>
        <w:t xml:space="preserve"> pkt ECTS (6</w:t>
      </w:r>
      <w:r w:rsidR="00794586">
        <w:rPr>
          <w:rFonts w:ascii="Times New Roman" w:hAnsi="Times New Roman" w:cs="Times New Roman"/>
          <w:sz w:val="24"/>
          <w:szCs w:val="24"/>
        </w:rPr>
        <w:t>0% ze   106</w:t>
      </w:r>
      <w:r w:rsidR="00A659A4" w:rsidRPr="004E0459">
        <w:rPr>
          <w:rFonts w:ascii="Times New Roman" w:hAnsi="Times New Roman" w:cs="Times New Roman"/>
          <w:sz w:val="24"/>
          <w:szCs w:val="24"/>
        </w:rPr>
        <w:t xml:space="preserve"> pkt. ECTS [12</w:t>
      </w:r>
      <w:r w:rsidR="00794586">
        <w:rPr>
          <w:rFonts w:ascii="Times New Roman" w:hAnsi="Times New Roman" w:cs="Times New Roman"/>
          <w:sz w:val="24"/>
          <w:szCs w:val="24"/>
        </w:rPr>
        <w:t>0 pkt. ECTS – 14</w:t>
      </w:r>
      <w:r w:rsidRPr="004E0459">
        <w:rPr>
          <w:rFonts w:ascii="Times New Roman" w:hAnsi="Times New Roman" w:cs="Times New Roman"/>
          <w:sz w:val="24"/>
          <w:szCs w:val="24"/>
        </w:rPr>
        <w:t xml:space="preserve"> pkt. ECTS za praktykę), szczegółowy wykaz zawierają sylabusy</w:t>
      </w:r>
      <w:r w:rsidRPr="00CA0F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A0F9F" w:rsidRPr="00CA0F9F" w:rsidRDefault="00CA0F9F" w:rsidP="00CA0F9F">
      <w:pPr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E0459">
        <w:rPr>
          <w:rFonts w:ascii="Times New Roman" w:hAnsi="Times New Roman" w:cs="Times New Roman"/>
          <w:sz w:val="24"/>
          <w:szCs w:val="24"/>
        </w:rPr>
        <w:t>Liczba punktów, którą student musi uzyskać w ram</w:t>
      </w:r>
      <w:r w:rsidR="004E0459" w:rsidRPr="004E0459">
        <w:rPr>
          <w:rFonts w:ascii="Times New Roman" w:hAnsi="Times New Roman" w:cs="Times New Roman"/>
          <w:sz w:val="24"/>
          <w:szCs w:val="24"/>
        </w:rPr>
        <w:t>ach zajęć ogólnouczelnianych – 3</w:t>
      </w:r>
      <w:r w:rsidRPr="004E0459">
        <w:rPr>
          <w:rFonts w:ascii="Times New Roman" w:hAnsi="Times New Roman" w:cs="Times New Roman"/>
          <w:sz w:val="24"/>
          <w:szCs w:val="24"/>
        </w:rPr>
        <w:t xml:space="preserve"> pkt. ECTS</w:t>
      </w:r>
      <w:r w:rsidR="0015263A">
        <w:rPr>
          <w:rFonts w:ascii="Times New Roman" w:hAnsi="Times New Roman" w:cs="Times New Roman"/>
          <w:sz w:val="24"/>
          <w:szCs w:val="24"/>
        </w:rPr>
        <w:t>.</w:t>
      </w:r>
    </w:p>
    <w:p w:rsidR="00691DD0" w:rsidRPr="0015263A" w:rsidRDefault="00CA0F9F" w:rsidP="0015263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Łączna liczba punktów, którą student musi uzyskać  w ramach zajęć o charakterze praktycznym (ćwiczenia, seminaria, konwersatoria,</w:t>
      </w:r>
      <w:r w:rsidR="0015263A" w:rsidRPr="0015263A">
        <w:rPr>
          <w:rFonts w:ascii="Times New Roman" w:hAnsi="Times New Roman" w:cs="Times New Roman"/>
          <w:sz w:val="24"/>
          <w:szCs w:val="24"/>
        </w:rPr>
        <w:t xml:space="preserve"> lektoraty, </w:t>
      </w:r>
      <w:r w:rsidRPr="0015263A">
        <w:rPr>
          <w:rFonts w:ascii="Times New Roman" w:hAnsi="Times New Roman" w:cs="Times New Roman"/>
          <w:sz w:val="24"/>
          <w:szCs w:val="24"/>
        </w:rPr>
        <w:t xml:space="preserve"> praktyki) </w:t>
      </w:r>
      <w:r w:rsidRPr="001526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4586">
        <w:rPr>
          <w:rFonts w:ascii="Times New Roman" w:hAnsi="Times New Roman" w:cs="Times New Roman"/>
          <w:sz w:val="24"/>
          <w:szCs w:val="24"/>
        </w:rPr>
        <w:t>77</w:t>
      </w:r>
      <w:r w:rsidR="00C022C3">
        <w:rPr>
          <w:rFonts w:ascii="Times New Roman" w:hAnsi="Times New Roman" w:cs="Times New Roman"/>
          <w:sz w:val="24"/>
          <w:szCs w:val="24"/>
        </w:rPr>
        <w:t xml:space="preserve"> pkt. ECTS, co stanowi 64,1</w:t>
      </w:r>
      <w:r w:rsidR="0015263A" w:rsidRPr="0015263A">
        <w:rPr>
          <w:rFonts w:ascii="Times New Roman" w:hAnsi="Times New Roman" w:cs="Times New Roman"/>
          <w:sz w:val="24"/>
          <w:szCs w:val="24"/>
        </w:rPr>
        <w:t>7</w:t>
      </w:r>
      <w:r w:rsidRPr="0015263A">
        <w:rPr>
          <w:rFonts w:ascii="Times New Roman" w:hAnsi="Times New Roman" w:cs="Times New Roman"/>
          <w:sz w:val="24"/>
          <w:szCs w:val="24"/>
        </w:rPr>
        <w:t>% wszystkich punktów ECTS</w:t>
      </w:r>
      <w:r w:rsidR="0015263A">
        <w:rPr>
          <w:rFonts w:ascii="Times New Roman" w:hAnsi="Times New Roman" w:cs="Times New Roman"/>
          <w:sz w:val="24"/>
          <w:szCs w:val="24"/>
        </w:rPr>
        <w:t>.</w:t>
      </w:r>
      <w:r w:rsidR="00691DD0" w:rsidRPr="009D38E8">
        <w:rPr>
          <w:rFonts w:ascii="Times New Roman" w:hAnsi="Times New Roman" w:cs="Times New Roman"/>
          <w:sz w:val="24"/>
          <w:szCs w:val="24"/>
        </w:rPr>
        <w:t>, natomiast w ramach z</w:t>
      </w:r>
      <w:r w:rsidR="00C022C3">
        <w:rPr>
          <w:rFonts w:ascii="Times New Roman" w:hAnsi="Times New Roman" w:cs="Times New Roman"/>
          <w:sz w:val="24"/>
          <w:szCs w:val="24"/>
        </w:rPr>
        <w:t>ajęć o charakterze wykładów – 43 pkt. ECTS, co stanowi 35,8</w:t>
      </w:r>
      <w:r w:rsidR="0015263A">
        <w:rPr>
          <w:rFonts w:ascii="Times New Roman" w:hAnsi="Times New Roman" w:cs="Times New Roman"/>
          <w:sz w:val="24"/>
          <w:szCs w:val="24"/>
        </w:rPr>
        <w:t>3</w:t>
      </w:r>
      <w:r w:rsidR="00691DD0" w:rsidRPr="009D38E8">
        <w:rPr>
          <w:rFonts w:ascii="Times New Roman" w:hAnsi="Times New Roman" w:cs="Times New Roman"/>
          <w:sz w:val="24"/>
          <w:szCs w:val="24"/>
        </w:rPr>
        <w:t>%.</w:t>
      </w:r>
    </w:p>
    <w:p w:rsidR="0015263A" w:rsidRPr="0015263A" w:rsidRDefault="00CA0F9F" w:rsidP="00C43F2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Łączna liczba punktów, którą student musi uzyskać z obszaru nauk humanistycznych</w:t>
      </w:r>
      <w:r w:rsidRPr="001526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263A" w:rsidRPr="0015263A">
        <w:rPr>
          <w:rFonts w:ascii="Times New Roman" w:hAnsi="Times New Roman" w:cs="Times New Roman"/>
          <w:sz w:val="24"/>
          <w:szCs w:val="24"/>
        </w:rPr>
        <w:t xml:space="preserve">minimum 4 </w:t>
      </w:r>
      <w:r w:rsidRPr="0015263A">
        <w:rPr>
          <w:rFonts w:ascii="Times New Roman" w:hAnsi="Times New Roman" w:cs="Times New Roman"/>
          <w:sz w:val="24"/>
          <w:szCs w:val="24"/>
        </w:rPr>
        <w:t xml:space="preserve"> pkt ECTS</w:t>
      </w:r>
      <w:r w:rsidR="0015263A" w:rsidRPr="0015263A">
        <w:rPr>
          <w:rFonts w:ascii="Times New Roman" w:hAnsi="Times New Roman" w:cs="Times New Roman"/>
          <w:sz w:val="24"/>
          <w:szCs w:val="24"/>
        </w:rPr>
        <w:t xml:space="preserve"> – zarządzanie zasobami ludzkimi</w:t>
      </w:r>
      <w:r w:rsidR="003B7591">
        <w:rPr>
          <w:rFonts w:ascii="Times New Roman" w:hAnsi="Times New Roman" w:cs="Times New Roman"/>
          <w:sz w:val="24"/>
          <w:szCs w:val="24"/>
        </w:rPr>
        <w:t>/ komunikacja marketingowa instytucji publicznej</w:t>
      </w:r>
      <w:r w:rsidRPr="0015263A">
        <w:rPr>
          <w:rFonts w:ascii="Times New Roman" w:hAnsi="Times New Roman" w:cs="Times New Roman"/>
          <w:sz w:val="24"/>
          <w:szCs w:val="24"/>
        </w:rPr>
        <w:t xml:space="preserve"> (</w:t>
      </w:r>
      <w:r w:rsidR="0015263A" w:rsidRPr="0015263A">
        <w:rPr>
          <w:rFonts w:ascii="Times New Roman" w:hAnsi="Times New Roman" w:cs="Times New Roman"/>
          <w:sz w:val="24"/>
          <w:szCs w:val="24"/>
        </w:rPr>
        <w:t xml:space="preserve"> dodatkowo 3 pkt. ECTS - zależy od specjalności - filozofia z elementami etyki ogólnej), pozostałe punkty student musi uzyskać z obszaru nauk społecznych – 116 pkt. ECTS.</w:t>
      </w:r>
      <w:r w:rsidRPr="0015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9F" w:rsidRPr="0015263A" w:rsidRDefault="00CA0F9F" w:rsidP="00C43F2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Łączna liczba punktów, którą student musi uzyskać  w ramach zajęć z języka obcego</w:t>
      </w:r>
      <w:r w:rsidRPr="0015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63A" w:rsidRPr="0015263A">
        <w:rPr>
          <w:rFonts w:ascii="Times New Roman" w:hAnsi="Times New Roman" w:cs="Times New Roman"/>
          <w:sz w:val="24"/>
          <w:szCs w:val="24"/>
        </w:rPr>
        <w:t>– 2</w:t>
      </w:r>
      <w:r w:rsidRPr="0015263A">
        <w:rPr>
          <w:rFonts w:ascii="Times New Roman" w:hAnsi="Times New Roman" w:cs="Times New Roman"/>
          <w:sz w:val="24"/>
          <w:szCs w:val="24"/>
        </w:rPr>
        <w:t xml:space="preserve"> pkt. ECTS</w:t>
      </w:r>
      <w:r w:rsidR="0015263A">
        <w:rPr>
          <w:rFonts w:ascii="Times New Roman" w:hAnsi="Times New Roman" w:cs="Times New Roman"/>
          <w:sz w:val="24"/>
          <w:szCs w:val="24"/>
        </w:rPr>
        <w:t>.</w:t>
      </w:r>
    </w:p>
    <w:p w:rsidR="00CA0F9F" w:rsidRPr="0015263A" w:rsidRDefault="00CA0F9F" w:rsidP="00C43F2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Łączna liczba punktów, którą student musi uzyskać  w ramach zajęć z wychowania fizycznego - 1 pkt ECTS</w:t>
      </w:r>
      <w:r w:rsidR="0015263A">
        <w:rPr>
          <w:rFonts w:ascii="Times New Roman" w:hAnsi="Times New Roman" w:cs="Times New Roman"/>
          <w:sz w:val="24"/>
          <w:szCs w:val="24"/>
        </w:rPr>
        <w:t>.</w:t>
      </w:r>
    </w:p>
    <w:p w:rsidR="00CA0F9F" w:rsidRPr="006E10F5" w:rsidRDefault="00CA0F9F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0F5">
        <w:rPr>
          <w:rFonts w:ascii="Times New Roman" w:hAnsi="Times New Roman" w:cs="Times New Roman"/>
          <w:sz w:val="24"/>
          <w:szCs w:val="24"/>
        </w:rPr>
        <w:lastRenderedPageBreak/>
        <w:t>Łączna liczba punktów, którą student musi uzyskać  w ramach praktyk zawodowych –</w:t>
      </w:r>
      <w:r w:rsidRPr="006E1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91">
        <w:rPr>
          <w:rFonts w:ascii="Times New Roman" w:hAnsi="Times New Roman" w:cs="Times New Roman"/>
          <w:sz w:val="24"/>
          <w:szCs w:val="24"/>
        </w:rPr>
        <w:t xml:space="preserve">14 pkt. ECTS (po II </w:t>
      </w:r>
      <w:proofErr w:type="spellStart"/>
      <w:r w:rsidR="003B759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3B7591">
        <w:rPr>
          <w:rFonts w:ascii="Times New Roman" w:hAnsi="Times New Roman" w:cs="Times New Roman"/>
          <w:sz w:val="24"/>
          <w:szCs w:val="24"/>
        </w:rPr>
        <w:t>. – 7</w:t>
      </w:r>
      <w:r w:rsidR="006E10F5">
        <w:rPr>
          <w:rFonts w:ascii="Times New Roman" w:hAnsi="Times New Roman" w:cs="Times New Roman"/>
          <w:sz w:val="24"/>
          <w:szCs w:val="24"/>
        </w:rPr>
        <w:t xml:space="preserve"> pkt, po III</w:t>
      </w:r>
      <w:r w:rsidR="003B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59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3B7591">
        <w:rPr>
          <w:rFonts w:ascii="Times New Roman" w:hAnsi="Times New Roman" w:cs="Times New Roman"/>
          <w:sz w:val="24"/>
          <w:szCs w:val="24"/>
        </w:rPr>
        <w:t>. – 7</w:t>
      </w:r>
      <w:r w:rsidRPr="006E10F5">
        <w:rPr>
          <w:rFonts w:ascii="Times New Roman" w:hAnsi="Times New Roman" w:cs="Times New Roman"/>
          <w:sz w:val="24"/>
          <w:szCs w:val="24"/>
        </w:rPr>
        <w:t xml:space="preserve"> pkt.).</w:t>
      </w:r>
    </w:p>
    <w:p w:rsidR="00CA0F9F" w:rsidRPr="006E10F5" w:rsidRDefault="00CA0F9F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0F5">
        <w:rPr>
          <w:rFonts w:ascii="Times New Roman" w:hAnsi="Times New Roman" w:cs="Times New Roman"/>
          <w:sz w:val="24"/>
          <w:szCs w:val="24"/>
        </w:rPr>
        <w:t>Program studiów przewiduje odbywania praktyk studenckich w wymiarze 3 miesięcy</w:t>
      </w:r>
      <w:r w:rsidR="003B7591">
        <w:rPr>
          <w:rFonts w:ascii="Times New Roman" w:hAnsi="Times New Roman" w:cs="Times New Roman"/>
          <w:sz w:val="24"/>
          <w:szCs w:val="24"/>
        </w:rPr>
        <w:t xml:space="preserve"> – 360 godzin ( 180 godz. na  II  </w:t>
      </w:r>
      <w:proofErr w:type="spellStart"/>
      <w:r w:rsidR="003B759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3B7591">
        <w:rPr>
          <w:rFonts w:ascii="Times New Roman" w:hAnsi="Times New Roman" w:cs="Times New Roman"/>
          <w:sz w:val="24"/>
          <w:szCs w:val="24"/>
        </w:rPr>
        <w:t xml:space="preserve">.  i 180 godzin </w:t>
      </w:r>
      <w:r w:rsidR="006E10F5" w:rsidRPr="006E10F5">
        <w:rPr>
          <w:rFonts w:ascii="Times New Roman" w:hAnsi="Times New Roman" w:cs="Times New Roman"/>
          <w:sz w:val="24"/>
          <w:szCs w:val="24"/>
        </w:rPr>
        <w:t xml:space="preserve"> na III</w:t>
      </w:r>
      <w:r w:rsidRPr="006E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F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E10F5">
        <w:rPr>
          <w:rFonts w:ascii="Times New Roman" w:hAnsi="Times New Roman" w:cs="Times New Roman"/>
          <w:sz w:val="24"/>
          <w:szCs w:val="24"/>
        </w:rPr>
        <w:t>.; wymiar odbywania praktyk określa plan studiów, zasady i formę odbywania praktyk określa regulamin praktyk).</w:t>
      </w:r>
    </w:p>
    <w:p w:rsidR="00CA0F9F" w:rsidRPr="00D323D9" w:rsidRDefault="00CA0F9F" w:rsidP="00CA0F9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23D9">
        <w:rPr>
          <w:rFonts w:ascii="Times New Roman" w:hAnsi="Times New Roman" w:cs="Times New Roman"/>
          <w:sz w:val="24"/>
          <w:szCs w:val="24"/>
        </w:rPr>
        <w:t>Wybór modułów z</w:t>
      </w:r>
      <w:r w:rsidR="006E10F5" w:rsidRPr="00D323D9">
        <w:rPr>
          <w:rFonts w:ascii="Times New Roman" w:hAnsi="Times New Roman" w:cs="Times New Roman"/>
          <w:sz w:val="24"/>
          <w:szCs w:val="24"/>
        </w:rPr>
        <w:t>ajęć</w:t>
      </w:r>
      <w:r w:rsidR="003B7591">
        <w:rPr>
          <w:rFonts w:ascii="Times New Roman" w:hAnsi="Times New Roman" w:cs="Times New Roman"/>
          <w:sz w:val="24"/>
          <w:szCs w:val="24"/>
        </w:rPr>
        <w:t xml:space="preserve">: moduł podstawowy 4 pkt ECTS (język obcy, wykład do wyboru: historia myśli socjologiczno-ekonomicznej/geopolityka i </w:t>
      </w:r>
      <w:proofErr w:type="spellStart"/>
      <w:r w:rsidR="003B7591">
        <w:rPr>
          <w:rFonts w:ascii="Times New Roman" w:hAnsi="Times New Roman" w:cs="Times New Roman"/>
          <w:sz w:val="24"/>
          <w:szCs w:val="24"/>
        </w:rPr>
        <w:t>geostrategia</w:t>
      </w:r>
      <w:proofErr w:type="spellEnd"/>
      <w:r w:rsidR="003B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591">
        <w:rPr>
          <w:rFonts w:ascii="Times New Roman" w:hAnsi="Times New Roman" w:cs="Times New Roman"/>
          <w:sz w:val="24"/>
          <w:szCs w:val="24"/>
        </w:rPr>
        <w:t>Euuropy</w:t>
      </w:r>
      <w:proofErr w:type="spellEnd"/>
      <w:r w:rsidR="003B7591">
        <w:rPr>
          <w:rFonts w:ascii="Times New Roman" w:hAnsi="Times New Roman" w:cs="Times New Roman"/>
          <w:sz w:val="24"/>
          <w:szCs w:val="24"/>
        </w:rPr>
        <w:t>), moduł kierunkowy 4 pkt. ECTS (wykład do wybo</w:t>
      </w:r>
      <w:r w:rsidR="008716B9">
        <w:rPr>
          <w:rFonts w:ascii="Times New Roman" w:hAnsi="Times New Roman" w:cs="Times New Roman"/>
          <w:sz w:val="24"/>
          <w:szCs w:val="24"/>
        </w:rPr>
        <w:t>ru: zarzą</w:t>
      </w:r>
      <w:r w:rsidR="003B7591">
        <w:rPr>
          <w:rFonts w:ascii="Times New Roman" w:hAnsi="Times New Roman" w:cs="Times New Roman"/>
          <w:sz w:val="24"/>
          <w:szCs w:val="24"/>
        </w:rPr>
        <w:t>dzanie zasobami ludzkimi/komunikacja marketingowa</w:t>
      </w:r>
      <w:r w:rsidR="008716B9">
        <w:rPr>
          <w:rFonts w:ascii="Times New Roman" w:hAnsi="Times New Roman" w:cs="Times New Roman"/>
          <w:sz w:val="24"/>
          <w:szCs w:val="24"/>
        </w:rPr>
        <w:t xml:space="preserve"> instytucji publicznych</w:t>
      </w:r>
      <w:r w:rsidR="003B7591">
        <w:rPr>
          <w:rFonts w:ascii="Times New Roman" w:hAnsi="Times New Roman" w:cs="Times New Roman"/>
          <w:sz w:val="24"/>
          <w:szCs w:val="24"/>
        </w:rPr>
        <w:t>),  moduł specjalnościowy</w:t>
      </w:r>
      <w:r w:rsidR="008716B9">
        <w:rPr>
          <w:rFonts w:ascii="Times New Roman" w:hAnsi="Times New Roman" w:cs="Times New Roman"/>
          <w:sz w:val="24"/>
          <w:szCs w:val="24"/>
        </w:rPr>
        <w:t xml:space="preserve"> 51 pkt. ECTS</w:t>
      </w:r>
      <w:r w:rsidR="00F45671">
        <w:rPr>
          <w:rFonts w:ascii="Times New Roman" w:hAnsi="Times New Roman" w:cs="Times New Roman"/>
          <w:sz w:val="24"/>
          <w:szCs w:val="24"/>
        </w:rPr>
        <w:t>,</w:t>
      </w:r>
      <w:r w:rsidR="003B7591">
        <w:rPr>
          <w:rFonts w:ascii="Times New Roman" w:hAnsi="Times New Roman" w:cs="Times New Roman"/>
          <w:sz w:val="24"/>
          <w:szCs w:val="24"/>
        </w:rPr>
        <w:t xml:space="preserve"> w tym seminarium, praca dyplomowa, praktyka specjalnościowa</w:t>
      </w:r>
      <w:r w:rsidR="008716B9">
        <w:rPr>
          <w:rFonts w:ascii="Times New Roman" w:hAnsi="Times New Roman" w:cs="Times New Roman"/>
          <w:sz w:val="24"/>
          <w:szCs w:val="24"/>
        </w:rPr>
        <w:t>. Wybór dotyczy  łącznie 59</w:t>
      </w:r>
      <w:r w:rsidRPr="00D323D9">
        <w:rPr>
          <w:rFonts w:ascii="Times New Roman" w:hAnsi="Times New Roman" w:cs="Times New Roman"/>
          <w:sz w:val="24"/>
          <w:szCs w:val="24"/>
        </w:rPr>
        <w:t xml:space="preserve"> punktów ECTS, co stanowi </w:t>
      </w:r>
      <w:r w:rsidR="008716B9">
        <w:rPr>
          <w:rFonts w:ascii="Times New Roman" w:hAnsi="Times New Roman" w:cs="Times New Roman"/>
          <w:sz w:val="24"/>
          <w:szCs w:val="24"/>
        </w:rPr>
        <w:t>49,17</w:t>
      </w:r>
      <w:r w:rsidR="00DF3FAD" w:rsidRPr="00D323D9">
        <w:rPr>
          <w:rFonts w:ascii="Times New Roman" w:hAnsi="Times New Roman" w:cs="Times New Roman"/>
          <w:sz w:val="24"/>
          <w:szCs w:val="24"/>
        </w:rPr>
        <w:t>% wszystkich punktów ECTS</w:t>
      </w:r>
      <w:r w:rsidRPr="00D323D9">
        <w:rPr>
          <w:rFonts w:ascii="Times New Roman" w:hAnsi="Times New Roman" w:cs="Times New Roman"/>
          <w:sz w:val="24"/>
          <w:szCs w:val="24"/>
        </w:rPr>
        <w:t>.</w:t>
      </w:r>
    </w:p>
    <w:p w:rsidR="00AE391A" w:rsidRPr="00D323D9" w:rsidRDefault="00AE391A" w:rsidP="00AE391A">
      <w:pPr>
        <w:pStyle w:val="Tekstpodstawowy"/>
        <w:ind w:left="180"/>
        <w:jc w:val="both"/>
        <w:rPr>
          <w:b/>
          <w:sz w:val="24"/>
        </w:rPr>
      </w:pPr>
    </w:p>
    <w:p w:rsidR="00AE391A" w:rsidRPr="009D38E8" w:rsidRDefault="00AE391A" w:rsidP="00D323D9">
      <w:pPr>
        <w:pStyle w:val="Tekstpodstawowy"/>
        <w:jc w:val="both"/>
        <w:rPr>
          <w:bCs/>
          <w:sz w:val="24"/>
        </w:rPr>
      </w:pPr>
      <w:r w:rsidRPr="009D38E8">
        <w:rPr>
          <w:b/>
          <w:bCs/>
          <w:sz w:val="24"/>
        </w:rPr>
        <w:t xml:space="preserve">Kierunek studiów </w:t>
      </w:r>
      <w:r w:rsidRPr="009D38E8">
        <w:rPr>
          <w:bCs/>
          <w:sz w:val="24"/>
        </w:rPr>
        <w:t xml:space="preserve">wpisuje się w realizuję założeń </w:t>
      </w:r>
      <w:r w:rsidRPr="009D38E8">
        <w:rPr>
          <w:b/>
          <w:bCs/>
          <w:sz w:val="24"/>
        </w:rPr>
        <w:t>strategii uczelni</w:t>
      </w:r>
      <w:r w:rsidRPr="009D38E8">
        <w:rPr>
          <w:bCs/>
          <w:sz w:val="24"/>
        </w:rPr>
        <w:t xml:space="preserve"> wynikających z położenia geograficznego i jej misji twórczej w poszanowaniu zasad humanizmu, demokracji i tolerancji. </w:t>
      </w:r>
    </w:p>
    <w:p w:rsidR="00AE391A" w:rsidRPr="009D38E8" w:rsidRDefault="00AE391A" w:rsidP="00D323D9">
      <w:pPr>
        <w:pStyle w:val="Tekstpodstawowy"/>
        <w:jc w:val="both"/>
        <w:rPr>
          <w:sz w:val="24"/>
        </w:rPr>
      </w:pPr>
      <w:r w:rsidRPr="009D38E8">
        <w:rPr>
          <w:b/>
          <w:bCs/>
          <w:sz w:val="24"/>
        </w:rPr>
        <w:t>Misją W</w:t>
      </w:r>
      <w:r w:rsidR="00D33211">
        <w:rPr>
          <w:b/>
          <w:bCs/>
          <w:sz w:val="24"/>
        </w:rPr>
        <w:t>ydziału Administracji i Nauk Społecznych</w:t>
      </w:r>
      <w:r w:rsidRPr="009D38E8">
        <w:rPr>
          <w:b/>
          <w:bCs/>
          <w:sz w:val="24"/>
        </w:rPr>
        <w:t xml:space="preserve"> </w:t>
      </w:r>
      <w:r w:rsidRPr="009D38E8">
        <w:rPr>
          <w:bCs/>
          <w:sz w:val="24"/>
        </w:rPr>
        <w:t xml:space="preserve">jest zapewnienie dobrze przygotowanych absolwentów dla potrzeb lokalnego i regionalnego rynku pracy poprzez </w:t>
      </w:r>
      <w:r w:rsidRPr="009D38E8">
        <w:rPr>
          <w:iCs/>
          <w:sz w:val="24"/>
        </w:rPr>
        <w:t>profesjonalną ofertę edukacyjną oraz realizacja badań naukowych obejmujących problemy administracyjne, społeczne i ekonomiczne wynikające z przygranicznego, nadmorskiego depresyjnego położenia subregionu elbląskiego. C</w:t>
      </w:r>
      <w:r w:rsidRPr="009D38E8">
        <w:rPr>
          <w:sz w:val="24"/>
        </w:rPr>
        <w:t>elem strategicznym jest tworzenie optymalnych warunków kształcenia i badań naukowych, współpraca z władzami lokalnymi regionalnymi oraz wpisanie się na stałe w kulturowy, edukacyjny i społeczny krajobraz miasta i subregionu elbląskiego.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>2. Umiejscowienie kierunku w obszarach kształcenia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Kierunek studiów </w:t>
      </w:r>
      <w:r w:rsidRPr="009D38E8">
        <w:rPr>
          <w:rFonts w:ascii="Times New Roman" w:hAnsi="Times New Roman" w:cs="Times New Roman"/>
          <w:b/>
          <w:i/>
          <w:sz w:val="24"/>
          <w:szCs w:val="24"/>
        </w:rPr>
        <w:t>ADMINSTRACJA</w:t>
      </w:r>
      <w:r w:rsidRPr="009D38E8">
        <w:rPr>
          <w:rFonts w:ascii="Times New Roman" w:hAnsi="Times New Roman" w:cs="Times New Roman"/>
          <w:sz w:val="24"/>
          <w:szCs w:val="24"/>
        </w:rPr>
        <w:t xml:space="preserve"> należy do obszaru kształcen</w:t>
      </w:r>
      <w:r w:rsidR="008F6C47">
        <w:rPr>
          <w:rFonts w:ascii="Times New Roman" w:hAnsi="Times New Roman" w:cs="Times New Roman"/>
          <w:sz w:val="24"/>
          <w:szCs w:val="24"/>
        </w:rPr>
        <w:t>ia w zakresie nauk społecznych</w:t>
      </w:r>
      <w:r w:rsidRPr="009D38E8">
        <w:rPr>
          <w:rFonts w:ascii="Times New Roman" w:hAnsi="Times New Roman" w:cs="Times New Roman"/>
          <w:sz w:val="24"/>
          <w:szCs w:val="24"/>
        </w:rPr>
        <w:t xml:space="preserve">. Przedmiot badań administracji jest umiejscowiony zarówno w obszarze idei, norm i powinności, jak i praktyk społecznych. </w:t>
      </w:r>
      <w:r w:rsidRPr="009D38E8">
        <w:rPr>
          <w:rFonts w:ascii="Times New Roman" w:hAnsi="Times New Roman" w:cs="Times New Roman"/>
          <w:b/>
          <w:sz w:val="24"/>
          <w:szCs w:val="24"/>
        </w:rPr>
        <w:t>Administracja</w:t>
      </w:r>
      <w:r w:rsidRPr="009D38E8">
        <w:rPr>
          <w:rFonts w:ascii="Times New Roman" w:hAnsi="Times New Roman" w:cs="Times New Roman"/>
          <w:sz w:val="24"/>
          <w:szCs w:val="24"/>
        </w:rPr>
        <w:t xml:space="preserve"> to wydzielone w państwie struktury organizacyjne powołane specjalnie do realizacji określonych celów o charakterze zadań publicznych. Administrację stanowi zespół jednostek organizacyjnych państwa i powołanych przez państwo jednostek  samorządu terytorialnego, wyposażonych w kompetencje określone w normach prawa i normach społecznych, które tworzą pewien zamknięty układ organizacyjny, mający na celu zaspokajanie zbiorowych i indywidualnych potrzeb obywateli, wynikających ze współżycia ludzi w społeczeństwie.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t>Administracja realizuje i koordynuje zadania z zakresu</w:t>
      </w:r>
      <w:r w:rsidRPr="009D38E8">
        <w:rPr>
          <w:rFonts w:ascii="Times New Roman" w:hAnsi="Times New Roman" w:cs="Times New Roman"/>
          <w:sz w:val="24"/>
          <w:szCs w:val="24"/>
        </w:rPr>
        <w:t>: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- sytuacji administracyjno-pranej osób, rodzin, podmiotów prawnych i jednostek organizacyjnych różnego typu;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- zapewnienia </w:t>
      </w:r>
      <w:r w:rsidR="00401AD5" w:rsidRPr="009D38E8">
        <w:rPr>
          <w:rFonts w:ascii="Times New Roman" w:hAnsi="Times New Roman" w:cs="Times New Roman"/>
          <w:sz w:val="24"/>
          <w:szCs w:val="24"/>
        </w:rPr>
        <w:t>ww. podmiotom -</w:t>
      </w:r>
      <w:r w:rsidRPr="009D38E8">
        <w:rPr>
          <w:rFonts w:ascii="Times New Roman" w:hAnsi="Times New Roman" w:cs="Times New Roman"/>
          <w:sz w:val="24"/>
          <w:szCs w:val="24"/>
        </w:rPr>
        <w:t xml:space="preserve"> niezależnie od ich </w:t>
      </w:r>
      <w:r w:rsidR="00401AD5" w:rsidRPr="009D38E8">
        <w:rPr>
          <w:rFonts w:ascii="Times New Roman" w:hAnsi="Times New Roman" w:cs="Times New Roman"/>
          <w:sz w:val="24"/>
          <w:szCs w:val="24"/>
        </w:rPr>
        <w:t xml:space="preserve">siedziby, </w:t>
      </w:r>
      <w:r w:rsidRPr="009D38E8">
        <w:rPr>
          <w:rFonts w:ascii="Times New Roman" w:hAnsi="Times New Roman" w:cs="Times New Roman"/>
          <w:sz w:val="24"/>
          <w:szCs w:val="24"/>
        </w:rPr>
        <w:t>stałego czy czasowego miejsca przebywania</w:t>
      </w:r>
      <w:r w:rsidR="00401AD5" w:rsidRPr="009D38E8">
        <w:rPr>
          <w:rFonts w:ascii="Times New Roman" w:hAnsi="Times New Roman" w:cs="Times New Roman"/>
          <w:sz w:val="24"/>
          <w:szCs w:val="24"/>
        </w:rPr>
        <w:t xml:space="preserve"> -</w:t>
      </w:r>
      <w:r w:rsidRPr="009D38E8">
        <w:rPr>
          <w:rFonts w:ascii="Times New Roman" w:hAnsi="Times New Roman" w:cs="Times New Roman"/>
          <w:sz w:val="24"/>
          <w:szCs w:val="24"/>
        </w:rPr>
        <w:t xml:space="preserve"> dostępu do różnych usług o charakterze publicznym, to jest usług administracyjnych,</w:t>
      </w:r>
      <w:r w:rsidR="00401AD5" w:rsidRPr="009D38E8">
        <w:rPr>
          <w:rFonts w:ascii="Times New Roman" w:hAnsi="Times New Roman" w:cs="Times New Roman"/>
          <w:sz w:val="24"/>
          <w:szCs w:val="24"/>
        </w:rPr>
        <w:t xml:space="preserve"> </w:t>
      </w:r>
      <w:r w:rsidRPr="009D38E8">
        <w:rPr>
          <w:rFonts w:ascii="Times New Roman" w:hAnsi="Times New Roman" w:cs="Times New Roman"/>
          <w:sz w:val="24"/>
          <w:szCs w:val="24"/>
        </w:rPr>
        <w:t>społecznych i komunalnych</w:t>
      </w:r>
      <w:r w:rsidR="00401AD5" w:rsidRPr="009D38E8">
        <w:rPr>
          <w:rFonts w:ascii="Times New Roman" w:hAnsi="Times New Roman" w:cs="Times New Roman"/>
          <w:sz w:val="24"/>
          <w:szCs w:val="24"/>
        </w:rPr>
        <w:t xml:space="preserve"> (technicznych)</w:t>
      </w:r>
      <w:r w:rsidRPr="009D38E8">
        <w:rPr>
          <w:rFonts w:ascii="Times New Roman" w:hAnsi="Times New Roman" w:cs="Times New Roman"/>
          <w:sz w:val="24"/>
          <w:szCs w:val="24"/>
        </w:rPr>
        <w:t>;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- zapewnienia rozwoju społeczno-gospodarczego jednostek terytorialnych w wymiarze lokalnym, regionalnym, krajowym i trans granicznym.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lastRenderedPageBreak/>
        <w:t>Administracja jest podstawą organizacji państwa. S</w:t>
      </w:r>
      <w:r w:rsidRPr="009D38E8">
        <w:rPr>
          <w:rFonts w:ascii="Times New Roman" w:hAnsi="Times New Roman" w:cs="Times New Roman"/>
          <w:sz w:val="24"/>
          <w:szCs w:val="24"/>
        </w:rPr>
        <w:t>truktury statyczne i dynamiczne administracji są swego rodzaju „kręgosłupem” i „obiegiem krwionośnym”, realizującym określone role. Działalność zawodowa pracowników administracji publicznej ma charakter służby społecznej, stąd też ich postawa musi charakteryzować się wysokim poziomem uczciwości, wrażliwości  i świadomości swojej służebnej roli wobec społeczeństwa. Satysfakcja z pełnienia tej roli winna być „przesłaniem” ograniczającym „ja” na rzecz wrażliwości na interes społeczny w różnych jego postaciach.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391A" w:rsidRPr="009D38E8" w:rsidRDefault="00AE391A" w:rsidP="00AE391A">
      <w:pPr>
        <w:spacing w:line="240" w:lineRule="auto"/>
        <w:ind w:left="35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D38E8">
        <w:rPr>
          <w:rFonts w:ascii="Times New Roman" w:hAnsi="Times New Roman" w:cs="Times New Roman"/>
          <w:b/>
          <w:sz w:val="28"/>
          <w:szCs w:val="28"/>
        </w:rPr>
        <w:t xml:space="preserve">Efekty kształcenia dla kierunku studiów </w:t>
      </w:r>
      <w:r w:rsidRPr="009D38E8">
        <w:rPr>
          <w:rFonts w:ascii="Times New Roman" w:hAnsi="Times New Roman" w:cs="Times New Roman"/>
          <w:b/>
          <w:i/>
          <w:sz w:val="28"/>
          <w:szCs w:val="28"/>
        </w:rPr>
        <w:t>ADMINISTRACJA</w:t>
      </w:r>
      <w:r w:rsidR="00E175F2" w:rsidRPr="009D38E8">
        <w:rPr>
          <w:rFonts w:ascii="Times New Roman" w:hAnsi="Times New Roman" w:cs="Times New Roman"/>
          <w:b/>
          <w:i/>
          <w:sz w:val="28"/>
          <w:szCs w:val="28"/>
        </w:rPr>
        <w:t xml:space="preserve"> – studia II stopnia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AE391A" w:rsidRPr="009D38E8" w:rsidRDefault="002745A3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Zdefiniowane efekty kształcenia odnoszą się do obszaru nauk społecz</w:t>
      </w:r>
      <w:r w:rsidR="008F6C47">
        <w:rPr>
          <w:rFonts w:ascii="Times New Roman" w:hAnsi="Times New Roman" w:cs="Times New Roman"/>
          <w:sz w:val="24"/>
          <w:szCs w:val="24"/>
        </w:rPr>
        <w:t>nych</w:t>
      </w:r>
      <w:r w:rsidRPr="009D38E8">
        <w:rPr>
          <w:rFonts w:ascii="Times New Roman" w:hAnsi="Times New Roman" w:cs="Times New Roman"/>
          <w:sz w:val="24"/>
          <w:szCs w:val="24"/>
        </w:rPr>
        <w:t>, w dziedzinie nauk prawnych</w:t>
      </w:r>
      <w:r>
        <w:rPr>
          <w:rFonts w:ascii="Times New Roman" w:hAnsi="Times New Roman" w:cs="Times New Roman"/>
          <w:sz w:val="24"/>
          <w:szCs w:val="24"/>
        </w:rPr>
        <w:t>, ale też częściowo w</w:t>
      </w:r>
      <w:r w:rsidRPr="0027222D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eastAsia="pl-PL"/>
        </w:rPr>
        <w:t>dziedzinie nauk humanistycznych, nauk społecznych i dziedzinie nauk  ekonomicznych w dyscyplinach: nauka o administracji, prawo, nauki o zarządzaniu, ekonomia, nauki o polityce</w:t>
      </w:r>
      <w:r w:rsidRPr="009D38E8">
        <w:rPr>
          <w:rFonts w:ascii="Times New Roman" w:hAnsi="Times New Roman" w:cs="Times New Roman"/>
          <w:sz w:val="24"/>
          <w:szCs w:val="24"/>
        </w:rPr>
        <w:t xml:space="preserve">. </w:t>
      </w:r>
      <w:r w:rsidR="00AE391A" w:rsidRPr="009D38E8">
        <w:rPr>
          <w:rFonts w:ascii="Times New Roman" w:hAnsi="Times New Roman" w:cs="Times New Roman"/>
          <w:sz w:val="24"/>
          <w:szCs w:val="24"/>
        </w:rPr>
        <w:t>Efekty kształcenia zdefiniowano w sposób możliw</w:t>
      </w:r>
      <w:r w:rsidR="009D0567">
        <w:rPr>
          <w:rFonts w:ascii="Times New Roman" w:hAnsi="Times New Roman" w:cs="Times New Roman"/>
          <w:sz w:val="24"/>
          <w:szCs w:val="24"/>
        </w:rPr>
        <w:t>ie ogólny, co pozwoli</w:t>
      </w:r>
      <w:r w:rsidR="00AE391A" w:rsidRPr="009D38E8">
        <w:rPr>
          <w:rFonts w:ascii="Times New Roman" w:hAnsi="Times New Roman" w:cs="Times New Roman"/>
          <w:sz w:val="24"/>
          <w:szCs w:val="24"/>
        </w:rPr>
        <w:t xml:space="preserve"> bardziej elastycznie dostosowywać program nauczania oraz ograniczyć liczbę monitorowanych efektów. 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Realizowane przedmioty pozwalają zrealizować wszystkie wymagane efekty określone w Rozporządzeniu z dnia 2listopada 2011 roku w sprawie Krajowych Ram Kwalifikacji dla Szkolnictwa Wyższego (Dz. U. nr 252, poz. 1520) w zakresie nauk społecznych oraz kilka efektów w zakresie nauk humanistycznych. Zdefiniowano następująca ilość efektów kształcenia: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- 12 efektów w obszarze wiedzy;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- 9 efektów w obszarze umiejętności;</w:t>
      </w:r>
    </w:p>
    <w:p w:rsidR="00AE391A" w:rsidRPr="009D38E8" w:rsidRDefault="00AE391A" w:rsidP="00AE391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- 6 efektów w obszarze kompetencji społecznych. </w:t>
      </w:r>
    </w:p>
    <w:p w:rsidR="00AE391A" w:rsidRPr="009D38E8" w:rsidRDefault="00AE391A" w:rsidP="00AE391A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t>Kwalifikacje absolwentów studiów II stopnia</w:t>
      </w:r>
      <w:r w:rsidRPr="009D38E8">
        <w:rPr>
          <w:rFonts w:ascii="Times New Roman" w:hAnsi="Times New Roman" w:cs="Times New Roman"/>
          <w:sz w:val="24"/>
          <w:szCs w:val="24"/>
        </w:rPr>
        <w:t xml:space="preserve"> - program zapewnia zdobycie zaawansowanej i pogłębionej WIEDZY, UMIEJĘTNOŚCI PRAKTYCZNYCH I KOMPETENCJI SPOŁECZNYCH w obszarze na</w:t>
      </w:r>
      <w:r w:rsidR="00691DD0">
        <w:rPr>
          <w:rFonts w:ascii="Times New Roman" w:hAnsi="Times New Roman" w:cs="Times New Roman"/>
          <w:sz w:val="24"/>
          <w:szCs w:val="24"/>
        </w:rPr>
        <w:t>uk społecznych</w:t>
      </w:r>
      <w:r w:rsidRPr="009D38E8">
        <w:rPr>
          <w:rFonts w:ascii="Times New Roman" w:hAnsi="Times New Roman" w:cs="Times New Roman"/>
          <w:sz w:val="24"/>
          <w:szCs w:val="24"/>
        </w:rPr>
        <w:t>, z ukierunkowaniem na dziedzinę nauk prawnych i dyscyplinę nauki o administracji. Absolwent</w:t>
      </w:r>
      <w:r w:rsidR="00B460F5" w:rsidRPr="009D38E8">
        <w:rPr>
          <w:rFonts w:ascii="Times New Roman" w:eastAsia="Times New Roman" w:hAnsi="Times New Roman" w:cs="Times New Roman"/>
          <w:kern w:val="24"/>
          <w:lang w:eastAsia="pl-PL"/>
        </w:rPr>
        <w:t xml:space="preserve"> ma rozszerzoną i pogłębioną wiedzę o administracji publicznej, jej miejscu w systemie nauk społecznych i prawnych oraz o relacjach do innych nauk społecznych,</w:t>
      </w:r>
      <w:r w:rsidR="000E4975" w:rsidRPr="009D38E8">
        <w:rPr>
          <w:rFonts w:ascii="Times New Roman" w:hAnsi="Times New Roman" w:cs="Times New Roman"/>
          <w:sz w:val="24"/>
          <w:szCs w:val="24"/>
        </w:rPr>
        <w:t xml:space="preserve"> potrafi </w:t>
      </w:r>
      <w:r w:rsidRPr="009D38E8">
        <w:rPr>
          <w:rFonts w:ascii="Times New Roman" w:hAnsi="Times New Roman" w:cs="Times New Roman"/>
          <w:sz w:val="24"/>
          <w:szCs w:val="24"/>
        </w:rPr>
        <w:t xml:space="preserve"> </w:t>
      </w:r>
      <w:r w:rsidR="00691DD0">
        <w:rPr>
          <w:rFonts w:ascii="Times New Roman" w:hAnsi="Times New Roman" w:cs="Times New Roman"/>
          <w:sz w:val="24"/>
          <w:szCs w:val="24"/>
        </w:rPr>
        <w:t>samodzielnie rozwiązywać problemy zawodowe</w:t>
      </w:r>
      <w:r w:rsidR="00B460F5" w:rsidRPr="009D38E8">
        <w:rPr>
          <w:rFonts w:ascii="Times New Roman" w:hAnsi="Times New Roman" w:cs="Times New Roman"/>
          <w:sz w:val="24"/>
          <w:szCs w:val="24"/>
        </w:rPr>
        <w:t xml:space="preserve">  w obszarze nauk społecznych, ze szczególnym uwzględnieniem na</w:t>
      </w:r>
      <w:r w:rsidR="000E4975" w:rsidRPr="009D38E8">
        <w:rPr>
          <w:rFonts w:ascii="Times New Roman" w:hAnsi="Times New Roman" w:cs="Times New Roman"/>
          <w:sz w:val="24"/>
          <w:szCs w:val="24"/>
        </w:rPr>
        <w:t xml:space="preserve">uki o administracji, potrafi </w:t>
      </w:r>
      <w:r w:rsidR="00B460F5" w:rsidRPr="009D38E8">
        <w:rPr>
          <w:rFonts w:ascii="Times New Roman" w:hAnsi="Times New Roman" w:cs="Times New Roman"/>
          <w:sz w:val="24"/>
          <w:szCs w:val="24"/>
        </w:rPr>
        <w:t xml:space="preserve"> </w:t>
      </w:r>
      <w:r w:rsidRPr="009D38E8">
        <w:rPr>
          <w:rFonts w:ascii="Times New Roman" w:hAnsi="Times New Roman" w:cs="Times New Roman"/>
          <w:sz w:val="24"/>
          <w:szCs w:val="24"/>
        </w:rPr>
        <w:t>uzupełniać i doskonalić nabytą wiedzę i umiejętności oraz inspirować i organizować proces uczenia się w sposób samodzielny</w:t>
      </w:r>
      <w:r w:rsidR="00B460F5" w:rsidRPr="009D38E8">
        <w:rPr>
          <w:rFonts w:ascii="Times New Roman" w:hAnsi="Times New Roman" w:cs="Times New Roman"/>
          <w:sz w:val="24"/>
          <w:szCs w:val="24"/>
        </w:rPr>
        <w:t>, ma świadomość i odczuwa potrzebę edukacji przez całe życie</w:t>
      </w:r>
      <w:r w:rsidRPr="009D38E8">
        <w:rPr>
          <w:rFonts w:ascii="Times New Roman" w:hAnsi="Times New Roman" w:cs="Times New Roman"/>
          <w:sz w:val="24"/>
          <w:szCs w:val="24"/>
        </w:rPr>
        <w:t>. Kwalifikacje absolwenta zdeterminowane są przedmiotami podstawowymi i kierunkowymi, stanowiącymi rdzeń kierunku administracja, wokół których skoncentrowane jest nauczanie</w:t>
      </w:r>
      <w:r w:rsidR="00B460F5" w:rsidRPr="009D38E8">
        <w:rPr>
          <w:rFonts w:ascii="Times New Roman" w:hAnsi="Times New Roman" w:cs="Times New Roman"/>
          <w:sz w:val="24"/>
          <w:szCs w:val="24"/>
        </w:rPr>
        <w:t>, w tym</w:t>
      </w:r>
      <w:r w:rsidR="000E4975" w:rsidRPr="009D38E8">
        <w:rPr>
          <w:rFonts w:ascii="Times New Roman" w:hAnsi="Times New Roman" w:cs="Times New Roman"/>
          <w:sz w:val="24"/>
          <w:szCs w:val="24"/>
        </w:rPr>
        <w:t xml:space="preserve"> w zakresie polityk społecznych w wymiarze krajowym i UE, prawa krajowego i międzynarodowego, metodologii badań naukowych, współpracy w ramach różnych struktur administracji,  problemów ochrony środowiska, zarządzania przestrzenią, zarządzania publicznego, zarządzania zasobami ludzkimi</w:t>
      </w:r>
      <w:r w:rsidRPr="009D38E8">
        <w:rPr>
          <w:rFonts w:ascii="Times New Roman" w:hAnsi="Times New Roman" w:cs="Times New Roman"/>
          <w:sz w:val="24"/>
          <w:szCs w:val="24"/>
        </w:rPr>
        <w:t xml:space="preserve">. Absolwent posiada umiejętności posługiwania się wiedzą z zakresu nauk społecznych, zwłaszcza nauk o prawie i o administracji oraz podstawową wiedzą ekonomiczną. Posiada umiejętności wykorzystania wiedzy w pracy zawodowej z zachowaniem zasad etycznych. Jest przygotowany do pracy urzędniczej w różnych rodzajach administracji: służbie cywilnej, administracji rządowej i samorządowej oraz administracji gospodarczej, w instytucjach publicznych i pozarządowych, administracji specjalnej, administracji </w:t>
      </w:r>
      <w:r w:rsidRPr="009D38E8">
        <w:rPr>
          <w:rFonts w:ascii="Times New Roman" w:hAnsi="Times New Roman" w:cs="Times New Roman"/>
          <w:sz w:val="24"/>
          <w:szCs w:val="24"/>
        </w:rPr>
        <w:lastRenderedPageBreak/>
        <w:t>prywatnej, placówkach kulturalnych, organach partii politycznych, instytucjach krajowych, a także organizacjach i instytucjach specjalizujących się we współpracy z partnerami w krajach UE. Absolwent potrafi</w:t>
      </w:r>
      <w:r w:rsidR="000E4975" w:rsidRPr="009D38E8">
        <w:rPr>
          <w:rFonts w:ascii="Times New Roman" w:hAnsi="Times New Roman" w:cs="Times New Roman"/>
          <w:sz w:val="24"/>
          <w:szCs w:val="24"/>
        </w:rPr>
        <w:t xml:space="preserve"> samodzielnie i kreatywnie </w:t>
      </w:r>
      <w:r w:rsidRPr="009D38E8">
        <w:rPr>
          <w:rFonts w:ascii="Times New Roman" w:hAnsi="Times New Roman" w:cs="Times New Roman"/>
          <w:sz w:val="24"/>
          <w:szCs w:val="24"/>
        </w:rPr>
        <w:t xml:space="preserve"> rozwiązywać problemy zawodowe, posiada umiejętności komunikowania się z otoczeniem w miejscu pracy, sprawnego posługiwania się dostępnymi środkami informacji i techniki biurowej, aktywnego uczestniczenia w pracy grupowej. Absolwent może kontynuować kształcenie na poziomie studiów II</w:t>
      </w:r>
      <w:r w:rsidR="00B460F5" w:rsidRPr="009D38E8">
        <w:rPr>
          <w:rFonts w:ascii="Times New Roman" w:hAnsi="Times New Roman" w:cs="Times New Roman"/>
          <w:sz w:val="24"/>
          <w:szCs w:val="24"/>
        </w:rPr>
        <w:t>I stopnia (doktoranckie</w:t>
      </w:r>
      <w:r w:rsidRPr="009D38E8">
        <w:rPr>
          <w:rFonts w:ascii="Times New Roman" w:hAnsi="Times New Roman" w:cs="Times New Roman"/>
          <w:sz w:val="24"/>
          <w:szCs w:val="24"/>
        </w:rPr>
        <w:t xml:space="preserve">) na kierunkach i uczelniach wg zasad określanych przez uczelnie prowadzące te kierunki. Może również uczestniczyć w różnych formach kształcenia i doskonalenia zawodowego w ramach systemu LLL (Life </w:t>
      </w:r>
      <w:proofErr w:type="spellStart"/>
      <w:r w:rsidRPr="009D38E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9D38E8">
        <w:rPr>
          <w:rFonts w:ascii="Times New Roman" w:hAnsi="Times New Roman" w:cs="Times New Roman"/>
          <w:sz w:val="24"/>
          <w:szCs w:val="24"/>
        </w:rPr>
        <w:t xml:space="preserve"> Learning).</w:t>
      </w:r>
    </w:p>
    <w:p w:rsidR="00AE391A" w:rsidRPr="009D38E8" w:rsidRDefault="00AE391A" w:rsidP="009E3628">
      <w:pPr>
        <w:spacing w:line="240" w:lineRule="auto"/>
        <w:ind w:left="0" w:firstLine="0"/>
      </w:pPr>
    </w:p>
    <w:p w:rsidR="009E3628" w:rsidRPr="009D38E8" w:rsidRDefault="009E3628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EC2B75" w:rsidRPr="009D38E8" w:rsidRDefault="00EC2B75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t xml:space="preserve">Opis efektów kształcenia w </w:t>
      </w:r>
      <w:r w:rsidR="00E175F2" w:rsidRPr="009D38E8">
        <w:rPr>
          <w:rFonts w:ascii="Times New Roman" w:hAnsi="Times New Roman" w:cs="Times New Roman"/>
          <w:b/>
          <w:sz w:val="24"/>
          <w:szCs w:val="24"/>
        </w:rPr>
        <w:t xml:space="preserve">na studiach drugiego stopnia </w:t>
      </w:r>
      <w:r w:rsidRPr="009D38E8">
        <w:rPr>
          <w:rFonts w:ascii="Times New Roman" w:hAnsi="Times New Roman" w:cs="Times New Roman"/>
          <w:b/>
          <w:sz w:val="24"/>
          <w:szCs w:val="24"/>
        </w:rPr>
        <w:t xml:space="preserve">– profil </w:t>
      </w:r>
      <w:proofErr w:type="spellStart"/>
      <w:r w:rsidRPr="009D38E8">
        <w:rPr>
          <w:rFonts w:ascii="Times New Roman" w:hAnsi="Times New Roman" w:cs="Times New Roman"/>
          <w:b/>
          <w:sz w:val="24"/>
          <w:szCs w:val="24"/>
        </w:rPr>
        <w:t>ogólnoakademicki</w:t>
      </w:r>
      <w:proofErr w:type="spellEnd"/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S – obszar kształcenia w zakresie nauk społecznych,</w:t>
      </w:r>
    </w:p>
    <w:p w:rsidR="00AE391A" w:rsidRPr="009D38E8" w:rsidRDefault="00AE391A" w:rsidP="00691DD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 xml:space="preserve">2 –   studia pierwszego stopnia, </w:t>
      </w:r>
    </w:p>
    <w:p w:rsidR="00AE391A" w:rsidRPr="009D38E8" w:rsidRDefault="00691DD0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391A" w:rsidRPr="009D38E8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="00AE391A" w:rsidRPr="009D38E8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="00AE391A" w:rsidRPr="009D38E8">
        <w:rPr>
          <w:rFonts w:ascii="Times New Roman" w:hAnsi="Times New Roman" w:cs="Times New Roman"/>
          <w:sz w:val="24"/>
          <w:szCs w:val="24"/>
        </w:rPr>
        <w:t xml:space="preserve"> po li</w:t>
      </w:r>
      <w:r>
        <w:rPr>
          <w:rFonts w:ascii="Times New Roman" w:hAnsi="Times New Roman" w:cs="Times New Roman"/>
          <w:sz w:val="24"/>
          <w:szCs w:val="24"/>
        </w:rPr>
        <w:t>terze) – profil praktyczny</w:t>
      </w:r>
      <w:r w:rsidR="00AE391A" w:rsidRPr="009D38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_W – (</w:t>
      </w:r>
      <w:proofErr w:type="spellStart"/>
      <w:r w:rsidRPr="009D38E8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9D38E8">
        <w:rPr>
          <w:rFonts w:ascii="Times New Roman" w:hAnsi="Times New Roman" w:cs="Times New Roman"/>
          <w:sz w:val="24"/>
          <w:szCs w:val="24"/>
        </w:rPr>
        <w:t xml:space="preserve"> przed literą) -  kategoria wiedzy, 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_U –  (</w:t>
      </w:r>
      <w:proofErr w:type="spellStart"/>
      <w:r w:rsidRPr="009D38E8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9D38E8">
        <w:rPr>
          <w:rFonts w:ascii="Times New Roman" w:hAnsi="Times New Roman" w:cs="Times New Roman"/>
          <w:sz w:val="24"/>
          <w:szCs w:val="24"/>
        </w:rPr>
        <w:t xml:space="preserve"> przed literą) -  kategoria umiejętności, 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_K –  (</w:t>
      </w:r>
      <w:proofErr w:type="spellStart"/>
      <w:r w:rsidRPr="009D38E8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9D38E8">
        <w:rPr>
          <w:rFonts w:ascii="Times New Roman" w:hAnsi="Times New Roman" w:cs="Times New Roman"/>
          <w:sz w:val="24"/>
          <w:szCs w:val="24"/>
        </w:rPr>
        <w:t xml:space="preserve"> przed literą) -  kategoria kompetencji społecznych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01, 02, …. – numer efektu kształcenia,</w:t>
      </w:r>
    </w:p>
    <w:p w:rsidR="00AE391A" w:rsidRPr="009D38E8" w:rsidRDefault="00AE391A" w:rsidP="00AE391A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Kr2_  –  kierunkowy efekt kształcenia na studiach II stopnia.</w:t>
      </w:r>
    </w:p>
    <w:p w:rsidR="00401AD5" w:rsidRPr="009D38E8" w:rsidRDefault="00401AD5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2B75" w:rsidRPr="009D38E8" w:rsidRDefault="00EC2B75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D3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Osoba, posiadająca kwalifikacje </w:t>
      </w:r>
      <w:r w:rsidR="00E175F2" w:rsidRPr="009D38E8">
        <w:rPr>
          <w:rFonts w:ascii="Times New Roman" w:hAnsi="Times New Roman" w:cs="Times New Roman"/>
          <w:b/>
          <w:sz w:val="24"/>
          <w:szCs w:val="24"/>
        </w:rPr>
        <w:t xml:space="preserve">drugiego </w:t>
      </w:r>
      <w:r w:rsidRPr="009D38E8">
        <w:rPr>
          <w:rFonts w:ascii="Times New Roman" w:hAnsi="Times New Roman" w:cs="Times New Roman"/>
          <w:b/>
          <w:sz w:val="24"/>
          <w:szCs w:val="24"/>
        </w:rPr>
        <w:t>stopnia:</w:t>
      </w:r>
    </w:p>
    <w:p w:rsidR="00DF7797" w:rsidRPr="009D38E8" w:rsidRDefault="00DF7797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29"/>
        <w:gridCol w:w="4875"/>
        <w:gridCol w:w="2126"/>
        <w:gridCol w:w="5103"/>
      </w:tblGrid>
      <w:tr w:rsidR="009D38E8" w:rsidRPr="009D38E8" w:rsidTr="000D2A0C">
        <w:trPr>
          <w:cantSplit/>
          <w:trHeight w:val="584"/>
          <w:tblHeader/>
        </w:trPr>
        <w:tc>
          <w:tcPr>
            <w:tcW w:w="1329" w:type="dxa"/>
            <w:shd w:val="clear" w:color="auto" w:fill="auto"/>
            <w:vAlign w:val="center"/>
            <w:hideMark/>
          </w:tcPr>
          <w:p w:rsidR="00C4044C" w:rsidRPr="009D38E8" w:rsidRDefault="00C4044C" w:rsidP="000C707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C4044C" w:rsidRPr="009D38E8" w:rsidRDefault="00C4044C" w:rsidP="000C707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44C" w:rsidRPr="009D38E8" w:rsidRDefault="00C4044C" w:rsidP="003B202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4044C" w:rsidRPr="009D38E8" w:rsidRDefault="00C4044C" w:rsidP="00C4044C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Przedmioty realizujące dany efekt</w:t>
            </w:r>
          </w:p>
        </w:tc>
      </w:tr>
      <w:tr w:rsidR="009D38E8" w:rsidRPr="009D38E8" w:rsidTr="00F036A2">
        <w:trPr>
          <w:cantSplit/>
          <w:trHeight w:val="315"/>
        </w:trPr>
        <w:tc>
          <w:tcPr>
            <w:tcW w:w="13433" w:type="dxa"/>
            <w:gridSpan w:val="4"/>
            <w:shd w:val="clear" w:color="auto" w:fill="auto"/>
            <w:vAlign w:val="center"/>
          </w:tcPr>
          <w:p w:rsidR="00DF7797" w:rsidRPr="009D38E8" w:rsidRDefault="00DF7797" w:rsidP="000C7077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9D38E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Kr2_W01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B411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rozszerzoną </w:t>
            </w:r>
            <w:r w:rsidR="00B4118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pogłębioną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wiedzę o administracji publicznej, jej miejscu w systemie nauk społecznych i prawnych oraz o relacjach do innych nauk społecznych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hAnsi="Times New Roman" w:cs="Times New Roman"/>
                <w:kern w:val="24"/>
                <w:lang w:eastAsia="pl-PL"/>
              </w:rPr>
              <w:t>_W01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9D38E8" w:rsidRDefault="00F036A2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Metodologia badań naukowych</w:t>
            </w:r>
          </w:p>
          <w:p w:rsidR="00A12CA8" w:rsidRPr="009D38E8" w:rsidRDefault="00A12CA8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Organizacja i funkcjonowanie adm. publicznej</w:t>
            </w:r>
          </w:p>
          <w:p w:rsidR="00A12CA8" w:rsidRPr="009D38E8" w:rsidRDefault="00A12CA8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Seminarium magisterskie</w:t>
            </w:r>
          </w:p>
          <w:p w:rsidR="00742989" w:rsidRPr="009D38E8" w:rsidRDefault="00742989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Praca magisterska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Kr2_W02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B411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</w:t>
            </w:r>
            <w:r w:rsidR="000E499D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rozszerzoną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</w:t>
            </w:r>
            <w:r w:rsidR="00B4118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pogłębioną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wiedzę z zakresu teorii państwa, jego ustroju, struktur i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różnych 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instytucji prawno-administracyjnych i ekonomiczno-społecznych reprezentujących to państwo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oraz 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zmianach w nich zachodzących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="00F036A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wymiarze historycznym</w:t>
            </w:r>
            <w:r w:rsidR="00E175F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="0088329F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_W02</w:t>
            </w:r>
          </w:p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8329F" w:rsidRPr="009D38E8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Zasady ustroju politycznego państwa</w:t>
            </w:r>
          </w:p>
          <w:p w:rsidR="00F036A2" w:rsidRPr="009D38E8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</w:t>
            </w:r>
            <w:r w:rsidR="0088329F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publicznej</w:t>
            </w:r>
          </w:p>
          <w:p w:rsidR="00C4044C" w:rsidRPr="009D38E8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Geopolityka i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geostrategia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Europy</w:t>
            </w:r>
          </w:p>
          <w:p w:rsidR="00F036A2" w:rsidRPr="009D38E8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Traktat Lizboński Unii Europejskiej</w:t>
            </w:r>
          </w:p>
          <w:p w:rsidR="0088329F" w:rsidRPr="009D38E8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Polityka gospodarcza i społeczna</w:t>
            </w:r>
          </w:p>
          <w:p w:rsidR="00E52BE8" w:rsidRPr="009D38E8" w:rsidRDefault="00E52BE8" w:rsidP="00E52BE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 xml:space="preserve">Zarządzanie </w:t>
            </w:r>
            <w:r w:rsidR="000D2A0C" w:rsidRPr="009D38E8">
              <w:rPr>
                <w:rFonts w:ascii="Times New Roman" w:eastAsia="Times New Roman" w:hAnsi="Times New Roman" w:cs="Times New Roman"/>
                <w:lang w:eastAsia="pl-PL"/>
              </w:rPr>
              <w:t>kryzysowe</w:t>
            </w:r>
          </w:p>
          <w:p w:rsidR="00E52BE8" w:rsidRPr="009D38E8" w:rsidRDefault="00E52B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Postępowanie sądowo administracyjne</w:t>
            </w:r>
          </w:p>
          <w:p w:rsidR="000E499D" w:rsidRPr="009D38E8" w:rsidRDefault="000E499D" w:rsidP="000E499D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publiczna wobec prawa wyznaniowego</w:t>
            </w:r>
          </w:p>
          <w:p w:rsidR="00742989" w:rsidRPr="009D38E8" w:rsidRDefault="00E31BFA" w:rsidP="007238FB">
            <w:pPr>
              <w:spacing w:line="240" w:lineRule="auto"/>
              <w:ind w:left="34" w:hanging="34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Ochrona środowiska </w:t>
            </w:r>
            <w:r w:rsidR="0074298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 procesach </w:t>
            </w:r>
            <w:r w:rsidR="007238F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inwestycyjnych i </w:t>
            </w:r>
            <w:r w:rsidR="0074298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gospodarczych</w:t>
            </w:r>
          </w:p>
          <w:p w:rsidR="000E499D" w:rsidRPr="009D38E8" w:rsidRDefault="00A12CA8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9D38E8" w:rsidRDefault="009D38E8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rolne w Polsce i Unii Europejskiej</w:t>
            </w:r>
          </w:p>
          <w:p w:rsidR="007238FB" w:rsidRPr="009D38E8" w:rsidRDefault="007238FB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</w:t>
            </w:r>
            <w:r w:rsidR="009966EF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kierunkowa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Kr2_W03</w:t>
            </w:r>
          </w:p>
        </w:tc>
        <w:tc>
          <w:tcPr>
            <w:tcW w:w="4875" w:type="dxa"/>
            <w:shd w:val="clear" w:color="auto" w:fill="auto"/>
            <w:hideMark/>
          </w:tcPr>
          <w:p w:rsidR="0088329F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rozszerzoną</w:t>
            </w:r>
            <w:r w:rsidR="00B4118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uporządkowaną</w:t>
            </w:r>
            <w:r w:rsidR="0088329F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wiedzę o człowieku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jako twórcy kultury i cywilizacji oraz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jako podmiocie tworzącym struktury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prawne, </w:t>
            </w:r>
            <w:r w:rsidR="00F036A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społeczne i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ekonomiczne oraz o motywach jego działania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 </w:t>
            </w:r>
            <w:r w:rsidR="00B4118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także pogłębioną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wiedzę o człowieku jako </w:t>
            </w:r>
            <w:r w:rsidR="00B4118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uczestniku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procesów administracyjnych</w:t>
            </w:r>
            <w:r w:rsidR="007238F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społecznych</w:t>
            </w:r>
          </w:p>
          <w:p w:rsidR="00C4044C" w:rsidRPr="009D38E8" w:rsidRDefault="00C4044C" w:rsidP="0088329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_W05</w:t>
            </w:r>
          </w:p>
          <w:p w:rsidR="0088329F" w:rsidRPr="009D38E8" w:rsidRDefault="0088329F" w:rsidP="000E499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036A2" w:rsidRPr="009D38E8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88329F" w:rsidRPr="009D38E8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F036A2" w:rsidRPr="009D38E8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Geopolityka i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geostrategia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Europy</w:t>
            </w:r>
          </w:p>
          <w:p w:rsidR="00F036A2" w:rsidRPr="009D38E8" w:rsidRDefault="00F036A2" w:rsidP="0088329F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publiczna wobec prawa wyznaniowego</w:t>
            </w:r>
          </w:p>
          <w:p w:rsidR="00742989" w:rsidRPr="009D38E8" w:rsidRDefault="00742989" w:rsidP="007238F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C4044C" w:rsidRDefault="0047674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p</w:t>
            </w:r>
            <w:r w:rsidR="00F036A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raw człowieka</w:t>
            </w:r>
          </w:p>
          <w:p w:rsidR="007238FB" w:rsidRDefault="007238FB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Wychowanie fizyczne</w:t>
            </w:r>
          </w:p>
          <w:p w:rsidR="0051647C" w:rsidRDefault="0051647C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Język obcy</w:t>
            </w:r>
          </w:p>
          <w:p w:rsidR="007238FB" w:rsidRPr="009D38E8" w:rsidRDefault="007238FB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</w:t>
            </w:r>
            <w:r w:rsidR="004C2E4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kierunkowa i specjalnościowa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Kr2_W04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6E7C2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rozszerzoną wiedzę o poglądach na temat struktur i instytucji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publicznych oraz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ekonomiczno-społecznych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 także o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rodzaj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ach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więzi społecznych i o ich historycznej ewolucji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tym pogłębioną wiedzę na temat więzi wynikających z historyczne</w:t>
            </w:r>
            <w:r w:rsidR="007238F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j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ewolucji państwa</w:t>
            </w:r>
            <w:r w:rsidR="006E7C26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stosunków pomiędzy państwami oraz </w:t>
            </w:r>
            <w:r w:rsidR="00E52B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administracji jako władzy wykonawczej </w:t>
            </w:r>
            <w:r w:rsidR="006E7C26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trójpodziale władz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_W04</w:t>
            </w:r>
          </w:p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_W09</w:t>
            </w:r>
          </w:p>
        </w:tc>
        <w:tc>
          <w:tcPr>
            <w:tcW w:w="5103" w:type="dxa"/>
            <w:shd w:val="clear" w:color="auto" w:fill="auto"/>
            <w:hideMark/>
          </w:tcPr>
          <w:p w:rsidR="00B41183" w:rsidRPr="009D38E8" w:rsidRDefault="00B41183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E52BE8" w:rsidRPr="009D38E8" w:rsidRDefault="00E52B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Zasady ustroju politycznego państwa</w:t>
            </w:r>
          </w:p>
          <w:p w:rsidR="006E7C26" w:rsidRPr="009D38E8" w:rsidRDefault="006E7C26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Traktat Lizboński UE</w:t>
            </w:r>
          </w:p>
          <w:p w:rsidR="006E7C26" w:rsidRPr="009D38E8" w:rsidRDefault="006E7C26" w:rsidP="006E7C2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System ochrony prawnej UE</w:t>
            </w:r>
          </w:p>
          <w:p w:rsidR="006E7C26" w:rsidRPr="009D38E8" w:rsidRDefault="006E7C26" w:rsidP="006E7C2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Polityka gospodarcza i społeczna</w:t>
            </w:r>
          </w:p>
          <w:p w:rsidR="00E52BE8" w:rsidRPr="009D38E8" w:rsidRDefault="006E7C26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Geopolityka i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geostrategia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Europy</w:t>
            </w:r>
          </w:p>
          <w:p w:rsidR="006E3B68" w:rsidRDefault="006E3B68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Współpraca administracji publicznej z organizacjami pozarządowymi</w:t>
            </w:r>
          </w:p>
          <w:p w:rsidR="00823EEF" w:rsidRPr="00823EEF" w:rsidRDefault="00823EEF" w:rsidP="00823EEF">
            <w:pPr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823EEF">
              <w:rPr>
                <w:rFonts w:ascii="Times New Roman" w:hAnsi="Times New Roman" w:cs="Times New Roman"/>
              </w:rPr>
              <w:t>Zasady prawa cywilnego w prawie polskim i prawie Unii Europejskiej</w:t>
            </w:r>
          </w:p>
          <w:p w:rsidR="007238FB" w:rsidRPr="009D38E8" w:rsidRDefault="007238FB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  <w:r w:rsidR="004C2E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C2E4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kierunkowa i specjalnościowa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Kr2_W05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szczegółowo metody i narzędzia, w tym technik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 pozyskiwania i analizy danych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właściwe dla nauk </w:t>
            </w:r>
            <w:r w:rsidR="00F036A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społecznych i prawnych</w:t>
            </w:r>
            <w:r w:rsidR="00396286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pozwalające opisywać i analizować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:</w:t>
            </w:r>
          </w:p>
          <w:p w:rsidR="00C4044C" w:rsidRPr="009D38E8" w:rsidRDefault="00396286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- st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ruktury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państwa, administracji i organizacje gospodarcze 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oraz procesy w nich i między nimi zachodzące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</w:p>
          <w:p w:rsidR="00C4044C" w:rsidRPr="009D38E8" w:rsidRDefault="00396286" w:rsidP="00580C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- </w:t>
            </w:r>
            <w:r w:rsidR="00580C64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czynniki stabilizujące i destabilizujące te struktury</w:t>
            </w:r>
          </w:p>
        </w:tc>
        <w:tc>
          <w:tcPr>
            <w:tcW w:w="2126" w:type="dxa"/>
            <w:shd w:val="clear" w:color="auto" w:fill="auto"/>
            <w:hideMark/>
          </w:tcPr>
          <w:p w:rsidR="00BC425A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BC425A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C4044C" w:rsidRPr="009D38E8" w:rsidRDefault="007238F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_W06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9D38E8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Metodologia badań naukowych</w:t>
            </w:r>
          </w:p>
          <w:p w:rsidR="002169F9" w:rsidRPr="009D38E8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2169F9" w:rsidRPr="009D38E8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adm. publicznej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742989" w:rsidRPr="009D38E8" w:rsidRDefault="00742989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476748" w:rsidRPr="009D38E8" w:rsidRDefault="00476748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476748" w:rsidRPr="009D38E8" w:rsidRDefault="00476748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9B1593" w:rsidRPr="009D38E8" w:rsidRDefault="009B1593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Praca magisterska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Kr2_W06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normach i regułach prawnych, organizacyjnych, moralnych i etycznych</w:t>
            </w:r>
            <w:r w:rsidR="00F036A2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 </w:t>
            </w:r>
          </w:p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i rozumie pojęcia i zasady z zakresu ochrony własności przemysłowej i prawa autorskiego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FA2C0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_W07</w:t>
            </w:r>
          </w:p>
          <w:p w:rsidR="00C4044C" w:rsidRPr="009D38E8" w:rsidRDefault="00FA2C0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_W10</w:t>
            </w:r>
          </w:p>
        </w:tc>
        <w:tc>
          <w:tcPr>
            <w:tcW w:w="5103" w:type="dxa"/>
            <w:shd w:val="clear" w:color="auto" w:fill="auto"/>
            <w:hideMark/>
          </w:tcPr>
          <w:p w:rsidR="00742989" w:rsidRPr="009D38E8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742989" w:rsidRPr="009D38E8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wobec prawa wyznaniowego</w:t>
            </w:r>
          </w:p>
          <w:p w:rsidR="00742989" w:rsidRPr="009D38E8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742989" w:rsidRPr="009D38E8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adm. publicznej</w:t>
            </w:r>
          </w:p>
          <w:p w:rsidR="00742989" w:rsidRPr="009D38E8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C4044C" w:rsidRPr="009D38E8" w:rsidRDefault="00742989" w:rsidP="006D7AC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9D38E8" w:rsidRPr="009D38E8" w:rsidRDefault="009D38E8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rolne w Polsce i Unii Europejskiej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9B1593" w:rsidRPr="009D38E8" w:rsidRDefault="009B1593" w:rsidP="009D38E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9B1593" w:rsidRDefault="009B1593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Praca magisterska</w:t>
            </w:r>
          </w:p>
          <w:p w:rsidR="00FA2C0B" w:rsidRPr="009D38E8" w:rsidRDefault="00FA2C0B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</w:t>
            </w:r>
            <w:r w:rsidR="004C2E4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kierunkowa i specjalnościowa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Kr2_W07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zidentyfikować rodzaje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ryzyk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związanych z działalnością organizacji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publicznych i niepublicznych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oraz prawidłowo określić ich konsekwencje i metody ograniczania przy umiejętnym wykorzystaniu wiedzy teoretycznej z zastosowaniem określonej metody badawczej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FA2C0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C4044C" w:rsidRPr="009D38E8" w:rsidRDefault="00FA2C0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E31BFA" w:rsidRPr="009D38E8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C4044C" w:rsidRPr="009D38E8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publiczne</w:t>
            </w:r>
          </w:p>
          <w:p w:rsidR="00E31BFA" w:rsidRPr="009D38E8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87220B" w:rsidRPr="009D38E8" w:rsidRDefault="0087220B" w:rsidP="0087220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87220B" w:rsidRPr="009D38E8" w:rsidRDefault="0087220B" w:rsidP="0087220B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Instrumenty zarządzania przestrzenią publiczną</w:t>
            </w:r>
          </w:p>
          <w:p w:rsidR="0087220B" w:rsidRPr="009D38E8" w:rsidRDefault="0087220B" w:rsidP="00FA2C0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476748" w:rsidRPr="009D38E8" w:rsidRDefault="0087220B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Metodologia badań naukowych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9D38E8" w:rsidRPr="009D38E8" w:rsidRDefault="009D38E8" w:rsidP="009D38E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strategiczne</w:t>
            </w:r>
          </w:p>
          <w:p w:rsidR="009D38E8" w:rsidRPr="009D38E8" w:rsidRDefault="009D38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rolne w Polsce i Unii Europejskiej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Kr2_W08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9D38E8" w:rsidRDefault="00C4044C" w:rsidP="00AB6A7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pogłębioną wiedzę na temat tworzenia i ekonomicznego funkcjonowania organizacji sektora publicznego, ich form, faz rozwoju, jak również uwarunkowań finansowych determinujących ich </w:t>
            </w:r>
            <w:r w:rsidR="00AB6A7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organizację i funkcjonowanie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oraz sukces </w:t>
            </w:r>
            <w:r w:rsidR="0047674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wymiarze społecznym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9D38E8" w:rsidRDefault="00FA2C0B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C4044C" w:rsidRPr="009D38E8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</w:t>
            </w:r>
            <w:r w:rsidR="00FA2C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zobowiązaniowe</w:t>
            </w:r>
          </w:p>
          <w:p w:rsidR="00476748" w:rsidRPr="009D38E8" w:rsidRDefault="00476748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i porządku publicznego</w:t>
            </w:r>
          </w:p>
          <w:p w:rsidR="00476748" w:rsidRPr="009D38E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zdrowia</w:t>
            </w:r>
          </w:p>
          <w:p w:rsidR="00476748" w:rsidRPr="009D38E8" w:rsidRDefault="0047674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Systemy zabezpieczeń społecznych</w:t>
            </w:r>
          </w:p>
          <w:p w:rsidR="00F42062" w:rsidRPr="009D38E8" w:rsidRDefault="00F42062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Finansowanie inwestycji publicznych</w:t>
            </w:r>
          </w:p>
          <w:p w:rsidR="009D38E8" w:rsidRDefault="009D38E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strategiczne</w:t>
            </w:r>
          </w:p>
          <w:p w:rsidR="00FA2C0B" w:rsidRPr="009D38E8" w:rsidRDefault="00FA2C0B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</w:t>
            </w:r>
            <w:r w:rsidR="004C2E4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kierunkowa</w:t>
            </w: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9D38E8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Kr2_W09</w:t>
            </w:r>
          </w:p>
        </w:tc>
        <w:tc>
          <w:tcPr>
            <w:tcW w:w="4875" w:type="dxa"/>
            <w:shd w:val="clear" w:color="auto" w:fill="auto"/>
            <w:hideMark/>
          </w:tcPr>
          <w:p w:rsidR="009B1593" w:rsidRPr="009D38E8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 przestrzennych i środowiskowych oraz zmianach w nich zachodzących w odniesieniu do struktur i procedur związanych z funkcjonowaniem systemów zabezpieczeń społecznych</w:t>
            </w:r>
          </w:p>
          <w:p w:rsidR="00C4044C" w:rsidRPr="009D38E8" w:rsidRDefault="00C4044C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_W02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_W07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C4044C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9D38E8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6E3B68" w:rsidRPr="009D38E8" w:rsidRDefault="006E3B68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Współpraca administracji publicznej z organizacjami pozarządowymi</w:t>
            </w:r>
          </w:p>
          <w:p w:rsidR="000D2A0C" w:rsidRPr="009D38E8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Systemy zabezpieczeń społecznych</w:t>
            </w:r>
          </w:p>
          <w:p w:rsidR="000D2A0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Podstawy prawne wykonywania pomocy społ.</w:t>
            </w:r>
          </w:p>
          <w:p w:rsidR="000D2A0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zdrowia</w:t>
            </w:r>
          </w:p>
          <w:p w:rsidR="000D2A0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Podstawy prawne wykonywania usług medycznych</w:t>
            </w:r>
          </w:p>
          <w:p w:rsidR="000D2A0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9D38E8" w:rsidRPr="009D38E8" w:rsidRDefault="009D38E8" w:rsidP="00434D8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9D38E8" w:rsidRDefault="002169F9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Kr2_W10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9D38E8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pogłębioną wiedzę 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 różnych rodzajach struktur i instytucji publicznych: prawnych, administracyjnych, ekonomicznych i społecznych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odniesieniu do struktur i procedur związanych z funkcjonowaniem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 europejskiej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="00D2077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Ma pogłębioną wiedzę o wzajemnych relacjach zachodzących pomiędzy normami prawa europejskiego i międzynarodowego oraz pomiędzy strukturami i instytucjami w skali krajowej, europejskiej i międzynarodowej.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169F9" w:rsidRPr="009D38E8" w:rsidRDefault="00FA2C0B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_W02</w:t>
            </w:r>
          </w:p>
          <w:p w:rsidR="002169F9" w:rsidRPr="009D38E8" w:rsidRDefault="00FA2C0B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_W07</w:t>
            </w:r>
          </w:p>
          <w:p w:rsidR="002169F9" w:rsidRPr="009D38E8" w:rsidRDefault="00FA2C0B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2169F9" w:rsidRPr="009D38E8" w:rsidRDefault="00FA2C0B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Geopolityka i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geostrategia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Europy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Traktat Lizboński Unii Europejskiej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Polityka spójności i fundusze strukturalne UE</w:t>
            </w:r>
          </w:p>
          <w:p w:rsidR="002169F9" w:rsidRPr="009D38E8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System ochrony prawnej UE</w:t>
            </w:r>
          </w:p>
          <w:p w:rsidR="00F42062" w:rsidRPr="009D38E8" w:rsidRDefault="00F42062" w:rsidP="00E3102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Transgraniczna współpraca organów ścigania</w:t>
            </w:r>
          </w:p>
          <w:p w:rsidR="004D03E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Ochrona praw </w:t>
            </w:r>
            <w:r w:rsidR="002169F9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człowieka</w:t>
            </w:r>
            <w:r w:rsidR="004D03EC" w:rsidRPr="009D38E8">
              <w:t xml:space="preserve"> </w:t>
            </w:r>
          </w:p>
          <w:p w:rsidR="009D38E8" w:rsidRPr="009D38E8" w:rsidRDefault="004D03E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hAnsi="Times New Roman" w:cs="Times New Roman"/>
              </w:rPr>
              <w:t>Instytucje i źródła prawa międzynarodowego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823EEF" w:rsidRPr="00823EEF" w:rsidRDefault="00823EEF" w:rsidP="00823EEF">
            <w:pPr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823EEF">
              <w:rPr>
                <w:rFonts w:ascii="Times New Roman" w:hAnsi="Times New Roman" w:cs="Times New Roman"/>
              </w:rPr>
              <w:t>Zasady prawa cywilnego w prawie polskim i prawie Unii Europejskiej</w:t>
            </w:r>
          </w:p>
          <w:p w:rsidR="002169F9" w:rsidRPr="009D38E8" w:rsidRDefault="002169F9" w:rsidP="009D38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38E8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9D38E8" w:rsidRDefault="002169F9" w:rsidP="002169F9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Kr2_W11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9D38E8" w:rsidRDefault="009B1593" w:rsidP="00E31B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</w:t>
            </w:r>
            <w:r w:rsidR="00E31BFA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w odniesieniu do struktur i procedur związanych z zarządzaniem przestrzenią publiczną.</w:t>
            </w:r>
          </w:p>
          <w:p w:rsidR="00E31BFA" w:rsidRPr="009D38E8" w:rsidRDefault="00E31BFA" w:rsidP="00E31B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_W02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_W07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2169F9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87220B" w:rsidRPr="009D38E8" w:rsidRDefault="0087220B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2169F9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publiczne</w:t>
            </w:r>
          </w:p>
          <w:p w:rsidR="000D2A0C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Instrumenty zarządzania przestrzenią publiczną</w:t>
            </w:r>
          </w:p>
          <w:p w:rsidR="000D2A0C" w:rsidRPr="009D38E8" w:rsidRDefault="000D2A0C" w:rsidP="006D6062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0D2A0C" w:rsidRPr="009D38E8" w:rsidRDefault="000D2A0C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0D2A0C" w:rsidRPr="009D38E8" w:rsidRDefault="000D2A0C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9D38E8" w:rsidRPr="009D38E8" w:rsidRDefault="009D38E8" w:rsidP="009D38E8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strategiczne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9D38E8" w:rsidRPr="009D38E8" w:rsidRDefault="009D38E8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</w:tr>
      <w:tr w:rsidR="002169F9" w:rsidRPr="009D38E8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9D38E8" w:rsidRDefault="002169F9" w:rsidP="002169F9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Kr2_W12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9D38E8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</w:t>
            </w:r>
            <w:r w:rsidR="00E31BFA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w odniesieniu do struktur i procedur związanych z ochroną  praw człowieka, ale i jego obowiązków wobec innych uczestników procesów społecznych oraz wobec państwa</w:t>
            </w:r>
          </w:p>
        </w:tc>
        <w:tc>
          <w:tcPr>
            <w:tcW w:w="2126" w:type="dxa"/>
            <w:shd w:val="clear" w:color="auto" w:fill="auto"/>
            <w:hideMark/>
          </w:tcPr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_W02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_W03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_W07</w:t>
            </w:r>
          </w:p>
          <w:p w:rsidR="009B1593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_W08</w:t>
            </w:r>
          </w:p>
          <w:p w:rsidR="002169F9" w:rsidRPr="009D38E8" w:rsidRDefault="00FA2C0B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9B1593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_W11</w:t>
            </w:r>
          </w:p>
        </w:tc>
        <w:tc>
          <w:tcPr>
            <w:tcW w:w="5103" w:type="dxa"/>
            <w:shd w:val="clear" w:color="auto" w:fill="auto"/>
            <w:hideMark/>
          </w:tcPr>
          <w:p w:rsidR="000D2A0C" w:rsidRPr="009D38E8" w:rsidRDefault="00F42062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rodzinne i opiekuńcze</w:t>
            </w:r>
          </w:p>
          <w:p w:rsidR="000D2A0C" w:rsidRPr="009D38E8" w:rsidRDefault="000D2A0C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90249C" w:rsidRPr="009D38E8" w:rsidRDefault="0090249C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Postępowanie sądowo-administracyjne</w:t>
            </w:r>
          </w:p>
          <w:p w:rsidR="002169F9" w:rsidRPr="009D38E8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praw człowieka</w:t>
            </w:r>
          </w:p>
          <w:p w:rsidR="00F42062" w:rsidRPr="009D38E8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F42062" w:rsidRPr="009D38E8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i porządku publicznego</w:t>
            </w:r>
          </w:p>
          <w:p w:rsidR="00F42062" w:rsidRPr="009D38E8" w:rsidRDefault="0087220B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6E3B68" w:rsidRPr="009D38E8" w:rsidRDefault="006E3B68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lang w:eastAsia="pl-PL"/>
              </w:rPr>
              <w:t>Współpraca administracji publicznej z organizacjami pozarządowymi</w:t>
            </w:r>
          </w:p>
          <w:p w:rsidR="009D38E8" w:rsidRPr="009D38E8" w:rsidRDefault="009D38E8" w:rsidP="009D38E8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osób, mienia, obiektów i przestrzeni</w:t>
            </w:r>
          </w:p>
          <w:p w:rsidR="009D38E8" w:rsidRPr="009D38E8" w:rsidRDefault="00FA2C0B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</w:t>
            </w:r>
            <w:r w:rsidR="004C2E4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kierunkowa i specjalnościowa</w:t>
            </w:r>
          </w:p>
        </w:tc>
      </w:tr>
    </w:tbl>
    <w:p w:rsidR="00C2530C" w:rsidRPr="009D38E8" w:rsidRDefault="00C2530C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5386"/>
        <w:gridCol w:w="1985"/>
        <w:gridCol w:w="4961"/>
      </w:tblGrid>
      <w:tr w:rsidR="009D38E8" w:rsidRPr="009D38E8" w:rsidTr="00F42062">
        <w:trPr>
          <w:cantSplit/>
          <w:trHeight w:val="584"/>
          <w:tblHeader/>
        </w:trPr>
        <w:tc>
          <w:tcPr>
            <w:tcW w:w="1101" w:type="dxa"/>
            <w:shd w:val="clear" w:color="auto" w:fill="auto"/>
            <w:vAlign w:val="center"/>
            <w:hideMark/>
          </w:tcPr>
          <w:p w:rsidR="00C4044C" w:rsidRPr="009D38E8" w:rsidRDefault="00C4044C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C4044C" w:rsidRPr="009D38E8" w:rsidRDefault="00C4044C" w:rsidP="00DE245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44C" w:rsidRPr="009D38E8" w:rsidRDefault="00C4044C" w:rsidP="003B2026">
            <w:pPr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044C" w:rsidRPr="009D38E8" w:rsidRDefault="00C4044C" w:rsidP="00C4044C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 xml:space="preserve">Przedmioty realizujące dany efekt </w:t>
            </w:r>
          </w:p>
        </w:tc>
      </w:tr>
      <w:tr w:rsidR="009D38E8" w:rsidRPr="009D38E8" w:rsidTr="003B2026">
        <w:trPr>
          <w:cantSplit/>
          <w:trHeight w:val="233"/>
        </w:trPr>
        <w:tc>
          <w:tcPr>
            <w:tcW w:w="13433" w:type="dxa"/>
            <w:gridSpan w:val="4"/>
            <w:shd w:val="clear" w:color="auto" w:fill="auto"/>
          </w:tcPr>
          <w:p w:rsidR="00FA5685" w:rsidRPr="009D38E8" w:rsidRDefault="00FA5685" w:rsidP="00DE2457">
            <w:pPr>
              <w:spacing w:line="240" w:lineRule="auto"/>
              <w:ind w:left="63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B2026" w:rsidRPr="009D38E8" w:rsidRDefault="003B2026" w:rsidP="00DE2457">
            <w:pPr>
              <w:spacing w:line="240" w:lineRule="auto"/>
              <w:ind w:left="63" w:firstLine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9D38E8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Kr2_U01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Rozumie i potrafi prawidłowo interpretować złożone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sprawy administracyjne oraz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zjawiska ekonomiczne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społeczne, przestrzenne i środowiskowe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 zakresie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usług publicznych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rozwoju jednostek terytorialnych.</w:t>
            </w:r>
          </w:p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Rozumie i umie wyjaśnić treść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aktów administracyjnych oraz innych dokumentów,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komunikatów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artykułów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prasie i czasopismach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obszaru nauk społecznych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  <w:p w:rsidR="00C4044C" w:rsidRPr="009D38E8" w:rsidRDefault="00C4044C" w:rsidP="008722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Prawidłowo stosuje pojęcia z zakresu nauk społecznych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tym w szczególności z zakresu nauk prawnych i nauki o administracji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FA2C0B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_U01</w:t>
            </w:r>
          </w:p>
          <w:p w:rsidR="00C4044C" w:rsidRPr="009D38E8" w:rsidRDefault="00FA2C0B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_U08</w:t>
            </w:r>
          </w:p>
        </w:tc>
        <w:tc>
          <w:tcPr>
            <w:tcW w:w="4961" w:type="dxa"/>
            <w:shd w:val="clear" w:color="auto" w:fill="auto"/>
            <w:hideMark/>
          </w:tcPr>
          <w:p w:rsidR="004C2E43" w:rsidRDefault="0087220B" w:rsidP="00F42062">
            <w:pPr>
              <w:spacing w:line="240" w:lineRule="auto"/>
              <w:ind w:left="33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Kr2_U02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wykorzystać wiedzę teoretyczną do opisu </w:t>
            </w:r>
            <w:r w:rsidR="00FA2C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praktycznego analizowania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przyczyn i przebiegu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spraw administracyjnych oraz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procesów i zjawisk </w:t>
            </w:r>
            <w:r w:rsidR="0087220B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społeczno-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ekonomicznych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dotyczących spraw publicznych i rozwoju jednostek </w:t>
            </w:r>
            <w:proofErr w:type="spellStart"/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teryt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formułować własne opinie krytyczne.</w:t>
            </w:r>
          </w:p>
          <w:p w:rsidR="000E499D" w:rsidRPr="009D38E8" w:rsidRDefault="000E499D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formułowania krytycznych opinii o </w:t>
            </w:r>
            <w:proofErr w:type="spellStart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zachowaniach</w:t>
            </w:r>
            <w:proofErr w:type="spellEnd"/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ludzi w ww. strukturach na podstawie wiedzy naukowej, doświadczenia i oceny funkcjonowania tych struktur  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FA2C0B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_U02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_U03</w:t>
            </w:r>
          </w:p>
          <w:p w:rsidR="00FA5685" w:rsidRPr="009D38E8" w:rsidRDefault="001B1EA4" w:rsidP="00FA56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FA5685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_U10</w:t>
            </w:r>
          </w:p>
          <w:p w:rsidR="000E499D" w:rsidRPr="009D38E8" w:rsidRDefault="000E499D" w:rsidP="000E499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  <w:p w:rsidR="000E499D" w:rsidRPr="009D38E8" w:rsidRDefault="000E499D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C2E43" w:rsidRDefault="006166C0" w:rsidP="006166C0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Kr2_U03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90249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właściwie analizować przyczyny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przebieg i skutki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 administracyjnych,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procesów i zjawisk w zakresie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społeczno-ekonomicznym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właściwych metod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badawczych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postawić i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zweryfikować proste hipotezy badawcze.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zgromadzić dane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analizować i prezentować sprawy i zjawiska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przy wykorzystaniu technologii informacyjnych.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_U02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_U03</w:t>
            </w:r>
          </w:p>
          <w:p w:rsidR="0090249C" w:rsidRPr="009D38E8" w:rsidRDefault="0090249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4044C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C2E43" w:rsidRPr="009D38E8" w:rsidRDefault="004C2E43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Kr2_U04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90249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prognozować i modelować złożone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sprawy administracyjne oraz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procesy i zjawiska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społeczno-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ekonomiczne z wykorzystaniem zaawansowanych metod i narzędzi właściwych dla nauki o </w:t>
            </w:r>
            <w:r w:rsidR="0090249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_U04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C2E43" w:rsidRPr="009D38E8" w:rsidRDefault="004C2E43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Kr2_U05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616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Prawidłowo posługuje się</w:t>
            </w:r>
            <w:r w:rsidR="001B1EA4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 praktycznych zastosowaniach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systemami normatywnymi oraz wybranymi normami i regułami prawnymi, zawodowymi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moralnymi w celu rozwiązania problemu z zakresu 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zadań administracji publicznej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_U05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C2E43" w:rsidRPr="009D38E8" w:rsidRDefault="004C2E43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Kr2_U06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Wykorzystuje zdobytą wiedzę  w sposób kreatywny w różnych zakresach i formach do rozwiązywania problemów z zakresu 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zadań administracji publicznej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pojawiających się w praktyce 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działania administracji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ograniczenia przydatności stosowanej wiedzy.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_U02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_U06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_U07</w:t>
            </w:r>
          </w:p>
        </w:tc>
        <w:tc>
          <w:tcPr>
            <w:tcW w:w="4961" w:type="dxa"/>
            <w:shd w:val="clear" w:color="auto" w:fill="auto"/>
            <w:hideMark/>
          </w:tcPr>
          <w:p w:rsidR="004C2E43" w:rsidRDefault="006166C0" w:rsidP="00F420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Kr2_U07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616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samodzielnie zaproponować rozwiązania konkretnych 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 administracyjnych i publicznych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problemów z zakresu 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społeczno-ekonomicznego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oparciu o założone kryteria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 Potrafi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doprowadzić do podjęcia rozstrzygnięć w tym zakresie.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_U02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_U06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_U07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C2E43" w:rsidRPr="009D38E8" w:rsidRDefault="004C2E43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Kr2_U08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Posiada pogłębioną umiejętność przygotowania typowych prac pisemnych oraz wystąpień ustnych i prezentacji w języku polskim, dotyczących zagadnień szczegółowych</w:t>
            </w:r>
            <w:r w:rsidR="006166C0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 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wykorzystaniem podstawowych ujęć teoretycznych, a także różnych źródeł</w:t>
            </w:r>
            <w:r w:rsidR="00CF1B1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  <w:p w:rsidR="00CF1B1C" w:rsidRPr="009D38E8" w:rsidRDefault="00CF1B1C" w:rsidP="006166C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hAnsi="Times New Roman" w:cs="Times New Roman"/>
              </w:rPr>
              <w:t>Potrafi w sposób zrozumiały dla innych przedstawić swój pogląd na zagadnienie</w:t>
            </w:r>
            <w:r w:rsidR="006166C0" w:rsidRPr="009D38E8">
              <w:rPr>
                <w:rFonts w:ascii="Times New Roman" w:hAnsi="Times New Roman" w:cs="Times New Roman"/>
              </w:rPr>
              <w:t>,</w:t>
            </w:r>
            <w:r w:rsidRPr="009D38E8">
              <w:rPr>
                <w:rFonts w:ascii="Times New Roman" w:hAnsi="Times New Roman" w:cs="Times New Roman"/>
              </w:rPr>
              <w:t xml:space="preserve"> odważnie</w:t>
            </w:r>
            <w:r w:rsidR="006166C0" w:rsidRPr="009D38E8">
              <w:rPr>
                <w:rFonts w:ascii="Times New Roman" w:hAnsi="Times New Roman" w:cs="Times New Roman"/>
              </w:rPr>
              <w:t xml:space="preserve">, </w:t>
            </w:r>
            <w:r w:rsidRPr="009D38E8">
              <w:rPr>
                <w:rFonts w:ascii="Times New Roman" w:hAnsi="Times New Roman" w:cs="Times New Roman"/>
              </w:rPr>
              <w:t>ale z rozwagą wyraża swoje zdanie, nie boi się zadawać pytań</w:t>
            </w:r>
            <w:r w:rsidR="006166C0" w:rsidRPr="009D38E8">
              <w:rPr>
                <w:rFonts w:ascii="Times New Roman" w:hAnsi="Times New Roman" w:cs="Times New Roman"/>
              </w:rPr>
              <w:t>,</w:t>
            </w:r>
            <w:r w:rsidRPr="009D38E8">
              <w:rPr>
                <w:rFonts w:ascii="Times New Roman" w:hAnsi="Times New Roman" w:cs="Times New Roman"/>
              </w:rPr>
              <w:t xml:space="preserve"> potrafi kult</w:t>
            </w:r>
            <w:r w:rsidR="006166C0" w:rsidRPr="009D38E8">
              <w:rPr>
                <w:rFonts w:ascii="Times New Roman" w:hAnsi="Times New Roman" w:cs="Times New Roman"/>
              </w:rPr>
              <w:t>uralnie uczestniczyć w dyskusji,</w:t>
            </w:r>
            <w:r w:rsidRPr="009D38E8">
              <w:rPr>
                <w:rFonts w:ascii="Times New Roman" w:hAnsi="Times New Roman" w:cs="Times New Roman"/>
              </w:rPr>
              <w:t xml:space="preserve"> umie wyrażać konstruktywną krytykę</w:t>
            </w:r>
            <w:r w:rsidR="006166C0" w:rsidRPr="009D3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_U09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_U10</w:t>
            </w:r>
          </w:p>
          <w:p w:rsidR="00CF1B1C" w:rsidRPr="009D38E8" w:rsidRDefault="00CF1B1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4044C" w:rsidRPr="009D38E8" w:rsidRDefault="006166C0" w:rsidP="006166C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9D38E8" w:rsidRDefault="00C4044C" w:rsidP="00DE245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Kr2_U09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B2+ Europejskiego Systemu Opisu Kształcenia Językowego.</w:t>
            </w:r>
          </w:p>
          <w:p w:rsidR="00C4044C" w:rsidRPr="009D38E8" w:rsidRDefault="00C4044C" w:rsidP="00FA56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pogłębioną umiejętność przygotowania prac pisemnych, wystąpień ustnych i prezentacji, w nowożytnym języku obcym, dotyczących zagadnień szczegółowych w zakresie </w:t>
            </w:r>
            <w:r w:rsidR="00FA5685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działania administracji publicznej,</w:t>
            </w: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_U09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_U10</w:t>
            </w:r>
          </w:p>
          <w:p w:rsidR="00C4044C" w:rsidRPr="009D38E8" w:rsidRDefault="001B1EA4" w:rsidP="00DE24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S2P</w:t>
            </w:r>
            <w:r w:rsidR="00C4044C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_U11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9D38E8" w:rsidRDefault="00FA5685" w:rsidP="00FA5685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</w:t>
            </w:r>
            <w:r w:rsidR="009D38E8"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 przedmioty</w:t>
            </w:r>
            <w:r w:rsidR="001B1EA4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ze szczególnym uwzględnieniem języka obcego</w:t>
            </w:r>
          </w:p>
          <w:p w:rsidR="00FA5685" w:rsidRPr="009D38E8" w:rsidRDefault="00FA5685" w:rsidP="00FA5685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</w:tr>
    </w:tbl>
    <w:p w:rsidR="003B2026" w:rsidRPr="009D38E8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A5685" w:rsidRPr="009D38E8" w:rsidRDefault="00FA5685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D38E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B2026" w:rsidRPr="009D38E8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5386"/>
        <w:gridCol w:w="1985"/>
        <w:gridCol w:w="5102"/>
      </w:tblGrid>
      <w:tr w:rsidR="009D38E8" w:rsidRPr="009D38E8" w:rsidTr="00F42062">
        <w:trPr>
          <w:cantSplit/>
          <w:trHeight w:val="584"/>
          <w:tblHeader/>
        </w:trPr>
        <w:tc>
          <w:tcPr>
            <w:tcW w:w="1101" w:type="dxa"/>
            <w:shd w:val="clear" w:color="auto" w:fill="auto"/>
            <w:vAlign w:val="center"/>
            <w:hideMark/>
          </w:tcPr>
          <w:p w:rsidR="00C4044C" w:rsidRPr="009D38E8" w:rsidRDefault="00C4044C" w:rsidP="00DE245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C4044C" w:rsidRPr="009D38E8" w:rsidRDefault="00C4044C" w:rsidP="00DE245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44C" w:rsidRPr="009D38E8" w:rsidRDefault="00C4044C" w:rsidP="00DE2457">
            <w:pPr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C4044C" w:rsidRPr="009D38E8" w:rsidRDefault="00C4044C" w:rsidP="003B202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Przedmioty wspólne</w:t>
            </w:r>
          </w:p>
          <w:p w:rsidR="00C4044C" w:rsidRPr="009D38E8" w:rsidRDefault="00C4044C" w:rsidP="00DE245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8E8" w:rsidRPr="009D38E8" w:rsidTr="003B2026">
        <w:trPr>
          <w:cantSplit/>
          <w:trHeight w:val="261"/>
        </w:trPr>
        <w:tc>
          <w:tcPr>
            <w:tcW w:w="13574" w:type="dxa"/>
            <w:gridSpan w:val="4"/>
            <w:shd w:val="clear" w:color="auto" w:fill="auto"/>
          </w:tcPr>
          <w:p w:rsidR="00FA5685" w:rsidRPr="009D38E8" w:rsidRDefault="00FA5685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2026" w:rsidRPr="009D38E8" w:rsidRDefault="003B2026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8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Kr2_K01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AC7B71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Samodoskonalenie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rozumie potrzebę rozwoju i uczenia się przez całe życie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inspiruje innych do nauki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uzupełniać i doskonalić nabytą wiedzę i umiejętności, rozszerzone o wymiar interdyscyplinarny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zna swoje silne i słabe strony, stawia sobie ambitne cele na miarę swoich możliwości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umie przyjąć porażkę, przyznać się do błędu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_K01</w:t>
            </w:r>
          </w:p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_K06</w:t>
            </w:r>
          </w:p>
          <w:p w:rsidR="00AC7B71" w:rsidRPr="009D38E8" w:rsidRDefault="00AC7B71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4C2E43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Kr2_K02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DE2457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Współpraca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harmonijnie współdziałać i pracować w grupie, przyjmując w niej różne role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uzgodnić z grupą cele i podział zadań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jest otwarty, szanuje odmienność innych członków zespołu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_K02</w:t>
            </w:r>
          </w:p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_K03</w:t>
            </w:r>
          </w:p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_K05</w:t>
            </w:r>
          </w:p>
        </w:tc>
        <w:tc>
          <w:tcPr>
            <w:tcW w:w="5102" w:type="dxa"/>
            <w:shd w:val="clear" w:color="auto" w:fill="auto"/>
          </w:tcPr>
          <w:p w:rsidR="004C2E43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Kr2_K01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DE2457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Komunikacja</w:t>
            </w:r>
          </w:p>
          <w:p w:rsidR="00C4044C" w:rsidRPr="009D38E8" w:rsidRDefault="00CF1B1C" w:rsidP="00CF1B1C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umie uczestniczyć w zespołowym przygotowaniu projektów społecznych z wykorzystaniem konsultacji społecznych; przewiduje wielokierunkowe skutki prawne, społeczne i ekonomiczne tych projektów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C85184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F1B1C" w:rsidRPr="009D38E8">
              <w:rPr>
                <w:rFonts w:ascii="Times New Roman" w:hAnsi="Times New Roman" w:cs="Times New Roman"/>
              </w:rPr>
              <w:t>_K05</w:t>
            </w:r>
          </w:p>
          <w:p w:rsidR="00AC7B71" w:rsidRPr="009D38E8" w:rsidRDefault="00996944" w:rsidP="00C85184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E2457">
              <w:rPr>
                <w:rFonts w:ascii="Times New Roman" w:hAnsi="Times New Roman" w:cs="Times New Roman"/>
              </w:rPr>
              <w:t>2P</w:t>
            </w:r>
            <w:r w:rsidR="00AC7B71" w:rsidRPr="009D38E8">
              <w:rPr>
                <w:rFonts w:ascii="Times New Roman" w:hAnsi="Times New Roman" w:cs="Times New Roman"/>
              </w:rPr>
              <w:t>_K02</w:t>
            </w:r>
          </w:p>
        </w:tc>
        <w:tc>
          <w:tcPr>
            <w:tcW w:w="5102" w:type="dxa"/>
            <w:shd w:val="clear" w:color="auto" w:fill="auto"/>
          </w:tcPr>
          <w:p w:rsidR="004C2E43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F1B1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lastRenderedPageBreak/>
              <w:t>Kr2_K04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DE2457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Uczciwość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 xml:space="preserve">stosuje się do zasad etyki 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szanuje prawo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 xml:space="preserve">jest obiektywny, potrafi dostrzec konflikt interesów 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prawidłowo identyfikuje i rozstrzyga dylematy związane z wykonywaniem zawodu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_K04</w:t>
            </w:r>
          </w:p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_K05</w:t>
            </w:r>
          </w:p>
        </w:tc>
        <w:tc>
          <w:tcPr>
            <w:tcW w:w="5102" w:type="dxa"/>
            <w:shd w:val="clear" w:color="auto" w:fill="auto"/>
          </w:tcPr>
          <w:p w:rsidR="004C2E43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9D38E8" w:rsidRPr="009D38E8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Kr2_K05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DE2457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Odpowiedzialność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 xml:space="preserve">dotrzymuje terminów, 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odpowiednio określić priorytety służące realizacji określonego przez siebie zadania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przewidywać społeczne skutki swojej działalności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konsekwentnie dąży do celu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umie pracować systematycznie i samodzielnie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 xml:space="preserve">stosuje się do reguł  i norm życia społecznego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_K05</w:t>
            </w:r>
          </w:p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_K03</w:t>
            </w:r>
          </w:p>
          <w:p w:rsidR="00AC7B71" w:rsidRPr="009D38E8" w:rsidRDefault="00AC7B71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4C2E43" w:rsidRDefault="00CF1B1C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  <w:tr w:rsidR="00C4044C" w:rsidRPr="009D38E8" w:rsidTr="00F42062">
        <w:trPr>
          <w:cantSplit/>
          <w:trHeight w:val="1143"/>
        </w:trPr>
        <w:tc>
          <w:tcPr>
            <w:tcW w:w="1101" w:type="dxa"/>
            <w:shd w:val="clear" w:color="auto" w:fill="auto"/>
            <w:vAlign w:val="center"/>
          </w:tcPr>
          <w:p w:rsidR="00C4044C" w:rsidRPr="009D38E8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Kr2_K06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9D38E8" w:rsidRDefault="00C4044C" w:rsidP="00DE2457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9D38E8">
              <w:rPr>
                <w:rFonts w:ascii="Times New Roman" w:hAnsi="Times New Roman" w:cs="Times New Roman"/>
                <w:b/>
              </w:rPr>
              <w:t>Kreatywność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myśli kreatywnie, potrafi wyjść poza utarte schematy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myśleć i działać w sposób przedsiębiorczy</w:t>
            </w:r>
          </w:p>
          <w:p w:rsidR="00C4044C" w:rsidRPr="009D38E8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D38E8">
              <w:rPr>
                <w:sz w:val="22"/>
                <w:szCs w:val="22"/>
              </w:rPr>
              <w:t>potrafi elastycznie dostosować się do wymogów otoczenia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9D38E8" w:rsidRDefault="00DE2457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S2P</w:t>
            </w:r>
            <w:r w:rsidR="00C4044C" w:rsidRPr="009D38E8">
              <w:rPr>
                <w:rFonts w:ascii="Times New Roman" w:hAnsi="Times New Roman" w:cs="Times New Roman"/>
              </w:rPr>
              <w:t>_K07</w:t>
            </w:r>
          </w:p>
          <w:p w:rsidR="00AC7B71" w:rsidRPr="009D38E8" w:rsidRDefault="00AC7B71" w:rsidP="00DE2457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4C2E43" w:rsidRDefault="00CF1B1C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9D38E8">
              <w:rPr>
                <w:rFonts w:ascii="Times New Roman" w:hAnsi="Times New Roman" w:cs="Times New Roman"/>
              </w:rPr>
              <w:t>Wszystkie przedmioty</w:t>
            </w:r>
          </w:p>
          <w:p w:rsidR="00C4044C" w:rsidRPr="004C2E43" w:rsidRDefault="004C2E43" w:rsidP="004C2E4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Praktyka kierunkowa i specjalnościowa</w:t>
            </w:r>
          </w:p>
        </w:tc>
      </w:tr>
    </w:tbl>
    <w:p w:rsidR="003B2026" w:rsidRPr="009D38E8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Pr="009D38E8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4C64CB" w:rsidRPr="009D38E8" w:rsidRDefault="004C64CB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9D38E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4CB" w:rsidRPr="009D38E8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D38E8">
        <w:rPr>
          <w:rFonts w:ascii="Times New Roman" w:hAnsi="Times New Roman" w:cs="Times New Roman"/>
          <w:b/>
          <w:sz w:val="32"/>
          <w:szCs w:val="32"/>
        </w:rPr>
        <w:lastRenderedPageBreak/>
        <w:t>Program studiów - opis</w:t>
      </w:r>
    </w:p>
    <w:p w:rsidR="004C64CB" w:rsidRPr="009D38E8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</w:pPr>
      <w:r w:rsidRPr="009D38E8">
        <w:t>Wynikającym z planu studiów i programu kształcenia zajęciom zaliczonym przez studenta przypisuje się punkty ECTS.</w:t>
      </w: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9D38E8">
        <w:t>Studia II-go stopnia obejmują 4 semestry.</w:t>
      </w: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9D38E8">
        <w:rPr>
          <w:bCs/>
        </w:rPr>
        <w:t xml:space="preserve">W celu uzyskania dyplomu ukończenia studiów pierwszego stopnia student jest obowiązany uzyskać co najmniej 120 punktów ECTS. </w:t>
      </w: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9D38E8">
        <w:rPr>
          <w:bCs/>
        </w:rPr>
        <w:t>Jeden punkt ECTS odpowiada efektom kształcenia, których uzyskanie wymaga od studenta średnio 25–30 godzin pracy, przy czym liczba godzin pracy studenta obejmuje zajęcia organizowane przez uczelnię, zgodnie z planem studiów, oraz jego indywidualną pracę.</w:t>
      </w:r>
    </w:p>
    <w:p w:rsidR="004C64CB" w:rsidRPr="009D38E8" w:rsidRDefault="004C64CB" w:rsidP="004C64CB">
      <w:pPr>
        <w:pStyle w:val="p11"/>
        <w:shd w:val="clear" w:color="auto" w:fill="F9F9F9"/>
        <w:spacing w:after="0"/>
        <w:jc w:val="both"/>
      </w:pPr>
      <w:r w:rsidRPr="009D38E8">
        <w:t>Punkty ECTS przypisuje się za:</w:t>
      </w: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</w:pPr>
      <w:r w:rsidRPr="009D38E8">
        <w:t xml:space="preserve">a) zaliczenie każdego z zajęć przewidzianych w planie studiów, przy czym liczba punktów ECTS nie zależy od uzyskanej oceny, a warunkiem ich przyznania jest spełnienie przez studenta wymagań dotyczących uzyskania zakładanych efektów kształcenia potwierdzonych zaliczeniem zajęć, wymienionych </w:t>
      </w:r>
      <w:r w:rsidRPr="009D38E8">
        <w:rPr>
          <w:b/>
        </w:rPr>
        <w:t>części tabelarycznej - plan studiów;</w:t>
      </w:r>
    </w:p>
    <w:p w:rsidR="004C64CB" w:rsidRPr="009D38E8" w:rsidRDefault="004C64CB" w:rsidP="004C64CB">
      <w:pPr>
        <w:pStyle w:val="p21"/>
        <w:shd w:val="clear" w:color="auto" w:fill="F9F9F9"/>
        <w:spacing w:after="0"/>
        <w:jc w:val="both"/>
      </w:pPr>
      <w:r w:rsidRPr="009D38E8">
        <w:t>b) przygotowanie i złożenie pracy dyplomowej.</w:t>
      </w:r>
    </w:p>
    <w:p w:rsidR="004C64CB" w:rsidRPr="009D38E8" w:rsidRDefault="004C64CB" w:rsidP="004C64CB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38E8">
        <w:rPr>
          <w:rFonts w:ascii="Times New Roman" w:hAnsi="Times New Roman"/>
          <w:sz w:val="24"/>
          <w:szCs w:val="24"/>
        </w:rPr>
        <w:t>Na studiach stacjonarnych I</w:t>
      </w:r>
      <w:r w:rsidR="007E40F0">
        <w:rPr>
          <w:rFonts w:ascii="Times New Roman" w:hAnsi="Times New Roman"/>
          <w:sz w:val="24"/>
          <w:szCs w:val="24"/>
        </w:rPr>
        <w:t>I</w:t>
      </w:r>
      <w:r w:rsidRPr="009D38E8">
        <w:rPr>
          <w:rFonts w:ascii="Times New Roman" w:hAnsi="Times New Roman"/>
          <w:sz w:val="24"/>
          <w:szCs w:val="24"/>
        </w:rPr>
        <w:t xml:space="preserve"> stopnia program kształcenia obejmuje łącznie 3000 godzin</w:t>
      </w:r>
      <w:r w:rsidR="001B1D95">
        <w:rPr>
          <w:rFonts w:ascii="Times New Roman" w:hAnsi="Times New Roman"/>
          <w:sz w:val="24"/>
          <w:szCs w:val="24"/>
        </w:rPr>
        <w:t xml:space="preserve"> (plus 36</w:t>
      </w:r>
      <w:r w:rsidR="009B1B68">
        <w:rPr>
          <w:rFonts w:ascii="Times New Roman" w:hAnsi="Times New Roman"/>
          <w:sz w:val="24"/>
          <w:szCs w:val="24"/>
        </w:rPr>
        <w:t>0 godzin praktyki)</w:t>
      </w:r>
      <w:r w:rsidR="007E40F0">
        <w:rPr>
          <w:rFonts w:ascii="Times New Roman" w:hAnsi="Times New Roman"/>
          <w:sz w:val="24"/>
          <w:szCs w:val="24"/>
        </w:rPr>
        <w:t>)</w:t>
      </w:r>
      <w:r w:rsidRPr="009D38E8">
        <w:rPr>
          <w:rFonts w:ascii="Times New Roman" w:hAnsi="Times New Roman"/>
          <w:sz w:val="24"/>
          <w:szCs w:val="24"/>
        </w:rPr>
        <w:t>, z których – na studiach stacjonarnych -  minimum 1000</w:t>
      </w:r>
      <w:r w:rsidR="001B1D95">
        <w:rPr>
          <w:rFonts w:ascii="Times New Roman" w:hAnsi="Times New Roman"/>
          <w:sz w:val="24"/>
          <w:szCs w:val="24"/>
        </w:rPr>
        <w:t xml:space="preserve"> (plus 36</w:t>
      </w:r>
      <w:r w:rsidR="009B1B68">
        <w:rPr>
          <w:rFonts w:ascii="Times New Roman" w:hAnsi="Times New Roman"/>
          <w:sz w:val="24"/>
          <w:szCs w:val="24"/>
        </w:rPr>
        <w:t>0 godzin praktyki</w:t>
      </w:r>
      <w:r w:rsidR="007E40F0">
        <w:rPr>
          <w:rFonts w:ascii="Times New Roman" w:hAnsi="Times New Roman"/>
          <w:sz w:val="24"/>
          <w:szCs w:val="24"/>
        </w:rPr>
        <w:t>)</w:t>
      </w:r>
      <w:r w:rsidRPr="009D38E8">
        <w:rPr>
          <w:rFonts w:ascii="Times New Roman" w:hAnsi="Times New Roman"/>
          <w:sz w:val="24"/>
          <w:szCs w:val="24"/>
        </w:rPr>
        <w:t xml:space="preserve"> odbywa się w formie zorganizowanych zajęć dydaktycznych w uczelni: wykłady, ćwiczenia, konwersatoria, seminaria. Na studiach niestacjonarnych, ww. formy zorganizowanych zajęć obejmują min. 60 % godzin przewidzianych dla </w:t>
      </w:r>
      <w:r w:rsidR="00FB22C8">
        <w:rPr>
          <w:rFonts w:ascii="Times New Roman" w:hAnsi="Times New Roman"/>
          <w:sz w:val="24"/>
          <w:szCs w:val="24"/>
        </w:rPr>
        <w:t>studiów stacjonarnych, przy nie</w:t>
      </w:r>
      <w:r w:rsidRPr="009D38E8">
        <w:rPr>
          <w:rFonts w:ascii="Times New Roman" w:hAnsi="Times New Roman"/>
          <w:sz w:val="24"/>
          <w:szCs w:val="24"/>
        </w:rPr>
        <w:t>z</w:t>
      </w:r>
      <w:r w:rsidR="00205927">
        <w:rPr>
          <w:rFonts w:ascii="Times New Roman" w:hAnsi="Times New Roman"/>
          <w:sz w:val="24"/>
          <w:szCs w:val="24"/>
        </w:rPr>
        <w:t xml:space="preserve">mienionych efektach kształcenia, w tym wypadku jest </w:t>
      </w:r>
      <w:r w:rsidR="001B1D95">
        <w:rPr>
          <w:rFonts w:ascii="Times New Roman" w:hAnsi="Times New Roman"/>
          <w:sz w:val="24"/>
          <w:szCs w:val="24"/>
        </w:rPr>
        <w:t>to 685</w:t>
      </w:r>
      <w:r w:rsidR="007E40F0">
        <w:rPr>
          <w:rFonts w:ascii="Times New Roman" w:hAnsi="Times New Roman"/>
          <w:sz w:val="24"/>
          <w:szCs w:val="24"/>
        </w:rPr>
        <w:t xml:space="preserve"> plus</w:t>
      </w:r>
      <w:r w:rsidR="00205927" w:rsidRPr="00FB22C8">
        <w:rPr>
          <w:rFonts w:ascii="Times New Roman" w:hAnsi="Times New Roman"/>
          <w:sz w:val="24"/>
          <w:szCs w:val="24"/>
        </w:rPr>
        <w:t xml:space="preserve"> </w:t>
      </w:r>
      <w:r w:rsidR="001B1D95">
        <w:rPr>
          <w:rFonts w:ascii="Times New Roman" w:hAnsi="Times New Roman"/>
          <w:sz w:val="24"/>
          <w:szCs w:val="24"/>
        </w:rPr>
        <w:t>36</w:t>
      </w:r>
      <w:r w:rsidR="007E40F0">
        <w:rPr>
          <w:rFonts w:ascii="Times New Roman" w:hAnsi="Times New Roman"/>
          <w:sz w:val="24"/>
          <w:szCs w:val="24"/>
        </w:rPr>
        <w:t>0 godzin praktyki</w:t>
      </w:r>
      <w:r w:rsidR="00205927">
        <w:rPr>
          <w:rFonts w:ascii="Times New Roman" w:hAnsi="Times New Roman"/>
          <w:sz w:val="24"/>
          <w:szCs w:val="24"/>
        </w:rPr>
        <w:t>.</w:t>
      </w:r>
      <w:r w:rsidRPr="009D38E8">
        <w:rPr>
          <w:rFonts w:ascii="Times New Roman" w:hAnsi="Times New Roman"/>
          <w:sz w:val="24"/>
          <w:szCs w:val="24"/>
        </w:rPr>
        <w:t xml:space="preserve"> Pozostała liczba godzin przypada na samokształcenie studenta.</w:t>
      </w:r>
    </w:p>
    <w:p w:rsidR="004C64CB" w:rsidRPr="009D38E8" w:rsidRDefault="00205927" w:rsidP="004C64CB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Tabelaryczny plan studiów zawiera wykaz modułów. </w:t>
      </w:r>
      <w:r w:rsidR="004C64CB" w:rsidRPr="009D38E8">
        <w:rPr>
          <w:rFonts w:ascii="Times New Roman" w:hAnsi="Times New Roman" w:cs="Times New Roman"/>
          <w:sz w:val="24"/>
          <w:szCs w:val="24"/>
        </w:rPr>
        <w:t>Opis poszczególnych modułów (przedmiotów) kształcenia zawarty jest w sylabusach (wzór w załączniku)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4C64CB" w:rsidRPr="009D38E8" w:rsidRDefault="004C64CB" w:rsidP="004C64CB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Plan studiów prowadzonych w formie stacjonarnej i niestacjonarnej, z zaznaczeniem modułów podlegających wyborowi przez studenta, zawiera załączony plan studiów - w postaci tabelarycznej. Student wybiera moduł kształcenia poprzez wybór</w:t>
      </w:r>
      <w:r w:rsidR="001B1D95">
        <w:rPr>
          <w:rFonts w:ascii="Times New Roman" w:hAnsi="Times New Roman" w:cs="Times New Roman"/>
          <w:sz w:val="24"/>
          <w:szCs w:val="24"/>
        </w:rPr>
        <w:t xml:space="preserve"> jednego wykładu z modułu podstawowego, jednego wykładu</w:t>
      </w:r>
      <w:bookmarkStart w:id="0" w:name="_GoBack"/>
      <w:bookmarkEnd w:id="0"/>
      <w:r w:rsidR="001B1D95">
        <w:rPr>
          <w:rFonts w:ascii="Times New Roman" w:hAnsi="Times New Roman" w:cs="Times New Roman"/>
          <w:sz w:val="24"/>
          <w:szCs w:val="24"/>
        </w:rPr>
        <w:t xml:space="preserve"> z modułu kierunkowego, </w:t>
      </w:r>
      <w:r w:rsidRPr="009D38E8">
        <w:rPr>
          <w:rFonts w:ascii="Times New Roman" w:hAnsi="Times New Roman" w:cs="Times New Roman"/>
          <w:sz w:val="24"/>
          <w:szCs w:val="24"/>
        </w:rPr>
        <w:t xml:space="preserve"> specjalności oraz poprzez wybór języka obcego</w:t>
      </w:r>
      <w:r w:rsidR="00205927">
        <w:rPr>
          <w:rFonts w:ascii="Times New Roman" w:hAnsi="Times New Roman" w:cs="Times New Roman"/>
          <w:sz w:val="24"/>
          <w:szCs w:val="24"/>
        </w:rPr>
        <w:t xml:space="preserve"> i miejsca odbywania praktyki</w:t>
      </w:r>
      <w:r w:rsidR="001B1D95">
        <w:rPr>
          <w:rFonts w:ascii="Times New Roman" w:hAnsi="Times New Roman" w:cs="Times New Roman"/>
          <w:sz w:val="24"/>
          <w:szCs w:val="24"/>
        </w:rPr>
        <w:t xml:space="preserve"> specjalnościowej</w:t>
      </w:r>
      <w:r w:rsidRPr="009D38E8">
        <w:rPr>
          <w:rFonts w:ascii="Times New Roman" w:hAnsi="Times New Roman" w:cs="Times New Roman"/>
          <w:sz w:val="24"/>
          <w:szCs w:val="24"/>
        </w:rPr>
        <w:t xml:space="preserve">. Wymienione w planie studiów moduły (przedmioty) student odbywa w bezpośrednim kontakcie z nauczycielem akademickim. Nauczyciel może wykorzystywać w realizacji zajęć metodę kształcenia na odległość (e-learning), realizując w ten sposób nie więcej niż 40 % godzin zajęć przewidzianych w planie studiów. </w:t>
      </w:r>
    </w:p>
    <w:p w:rsidR="004C64CB" w:rsidRPr="009D38E8" w:rsidRDefault="004C64CB" w:rsidP="004C64CB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Program studiów</w:t>
      </w:r>
      <w:r w:rsidR="00205927">
        <w:rPr>
          <w:rFonts w:ascii="Times New Roman" w:hAnsi="Times New Roman" w:cs="Times New Roman"/>
          <w:sz w:val="24"/>
          <w:szCs w:val="24"/>
        </w:rPr>
        <w:t xml:space="preserve"> ze względu na profil praktyczny</w:t>
      </w:r>
      <w:r w:rsidRPr="009D38E8">
        <w:rPr>
          <w:rFonts w:ascii="Times New Roman" w:hAnsi="Times New Roman" w:cs="Times New Roman"/>
          <w:sz w:val="24"/>
          <w:szCs w:val="24"/>
        </w:rPr>
        <w:t xml:space="preserve"> przewiduje odbywan</w:t>
      </w:r>
      <w:r w:rsidR="00205927">
        <w:rPr>
          <w:rFonts w:ascii="Times New Roman" w:hAnsi="Times New Roman" w:cs="Times New Roman"/>
          <w:sz w:val="24"/>
          <w:szCs w:val="24"/>
        </w:rPr>
        <w:t>ie</w:t>
      </w:r>
      <w:r w:rsidRPr="009D38E8">
        <w:rPr>
          <w:rFonts w:ascii="Times New Roman" w:hAnsi="Times New Roman" w:cs="Times New Roman"/>
          <w:sz w:val="24"/>
          <w:szCs w:val="24"/>
        </w:rPr>
        <w:t xml:space="preserve"> praktyk studenckich.</w:t>
      </w:r>
    </w:p>
    <w:p w:rsidR="004C64CB" w:rsidRPr="009D38E8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026" w:rsidRPr="009D38E8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sectPr w:rsidR="003B2026" w:rsidRPr="009D38E8" w:rsidSect="00EC2B75">
      <w:footerReference w:type="default" r:id="rId9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A6" w:rsidRDefault="000948A6">
      <w:pPr>
        <w:spacing w:line="240" w:lineRule="auto"/>
      </w:pPr>
      <w:r>
        <w:separator/>
      </w:r>
    </w:p>
  </w:endnote>
  <w:endnote w:type="continuationSeparator" w:id="0">
    <w:p w:rsidR="000948A6" w:rsidRDefault="0009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57" w:rsidRDefault="00DE24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D95">
      <w:rPr>
        <w:noProof/>
      </w:rPr>
      <w:t>15</w:t>
    </w:r>
    <w:r>
      <w:rPr>
        <w:noProof/>
      </w:rPr>
      <w:fldChar w:fldCharType="end"/>
    </w:r>
  </w:p>
  <w:p w:rsidR="00DE2457" w:rsidRDefault="00DE2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A6" w:rsidRDefault="000948A6">
      <w:pPr>
        <w:spacing w:line="240" w:lineRule="auto"/>
      </w:pPr>
      <w:r>
        <w:separator/>
      </w:r>
    </w:p>
  </w:footnote>
  <w:footnote w:type="continuationSeparator" w:id="0">
    <w:p w:rsidR="000948A6" w:rsidRDefault="00094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29"/>
    <w:multiLevelType w:val="hybridMultilevel"/>
    <w:tmpl w:val="3984E5F6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12A858F8"/>
    <w:multiLevelType w:val="hybridMultilevel"/>
    <w:tmpl w:val="BC4AD82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>
    <w:nsid w:val="160C0D34"/>
    <w:multiLevelType w:val="hybridMultilevel"/>
    <w:tmpl w:val="85047EE0"/>
    <w:lvl w:ilvl="0" w:tplc="BA58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4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8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4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E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41EF9"/>
    <w:multiLevelType w:val="hybridMultilevel"/>
    <w:tmpl w:val="F670CD00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272"/>
    <w:multiLevelType w:val="hybridMultilevel"/>
    <w:tmpl w:val="37480C18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7840"/>
    <w:multiLevelType w:val="hybridMultilevel"/>
    <w:tmpl w:val="E044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203D6"/>
    <w:multiLevelType w:val="hybridMultilevel"/>
    <w:tmpl w:val="B8B47C1C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51F572F8"/>
    <w:multiLevelType w:val="hybridMultilevel"/>
    <w:tmpl w:val="D33671C0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605F70B1"/>
    <w:multiLevelType w:val="hybridMultilevel"/>
    <w:tmpl w:val="21924A06"/>
    <w:lvl w:ilvl="0" w:tplc="C218AD6A">
      <w:start w:val="1"/>
      <w:numFmt w:val="bullet"/>
      <w:lvlText w:val="-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61B76432"/>
    <w:multiLevelType w:val="hybridMultilevel"/>
    <w:tmpl w:val="54EE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1482"/>
    <w:multiLevelType w:val="hybridMultilevel"/>
    <w:tmpl w:val="DD0C9BD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7E8E5A85"/>
    <w:multiLevelType w:val="hybridMultilevel"/>
    <w:tmpl w:val="CC960D92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D0987"/>
    <w:multiLevelType w:val="hybridMultilevel"/>
    <w:tmpl w:val="808A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12457"/>
    <w:multiLevelType w:val="hybridMultilevel"/>
    <w:tmpl w:val="A604866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5"/>
    <w:rsid w:val="00000539"/>
    <w:rsid w:val="0000738F"/>
    <w:rsid w:val="0003479E"/>
    <w:rsid w:val="000457F1"/>
    <w:rsid w:val="0006436F"/>
    <w:rsid w:val="00071C5F"/>
    <w:rsid w:val="000948A6"/>
    <w:rsid w:val="000A1DEC"/>
    <w:rsid w:val="000A65B6"/>
    <w:rsid w:val="000B4E4C"/>
    <w:rsid w:val="000C231E"/>
    <w:rsid w:val="000C7077"/>
    <w:rsid w:val="000C75AF"/>
    <w:rsid w:val="000D2A0C"/>
    <w:rsid w:val="000E4975"/>
    <w:rsid w:val="000E499D"/>
    <w:rsid w:val="00144331"/>
    <w:rsid w:val="0015263A"/>
    <w:rsid w:val="00173444"/>
    <w:rsid w:val="00184C49"/>
    <w:rsid w:val="001B1D95"/>
    <w:rsid w:val="001B1EA4"/>
    <w:rsid w:val="001B5A6E"/>
    <w:rsid w:val="001B7F4D"/>
    <w:rsid w:val="001C47A0"/>
    <w:rsid w:val="001D42E6"/>
    <w:rsid w:val="001E1681"/>
    <w:rsid w:val="001F1449"/>
    <w:rsid w:val="001F2B2D"/>
    <w:rsid w:val="00205927"/>
    <w:rsid w:val="002169F9"/>
    <w:rsid w:val="002233AE"/>
    <w:rsid w:val="00232EB3"/>
    <w:rsid w:val="002549BF"/>
    <w:rsid w:val="00257616"/>
    <w:rsid w:val="002745A3"/>
    <w:rsid w:val="00276B91"/>
    <w:rsid w:val="002918EA"/>
    <w:rsid w:val="002A54B6"/>
    <w:rsid w:val="002D357D"/>
    <w:rsid w:val="002D63BA"/>
    <w:rsid w:val="0031176E"/>
    <w:rsid w:val="00341DC3"/>
    <w:rsid w:val="00356DF0"/>
    <w:rsid w:val="00371E34"/>
    <w:rsid w:val="00380DE8"/>
    <w:rsid w:val="00396286"/>
    <w:rsid w:val="00396389"/>
    <w:rsid w:val="003A1C9E"/>
    <w:rsid w:val="003B2026"/>
    <w:rsid w:val="003B7591"/>
    <w:rsid w:val="003C04C1"/>
    <w:rsid w:val="00401AD5"/>
    <w:rsid w:val="00412683"/>
    <w:rsid w:val="00412DC4"/>
    <w:rsid w:val="004133BE"/>
    <w:rsid w:val="00434D8E"/>
    <w:rsid w:val="00476748"/>
    <w:rsid w:val="00484231"/>
    <w:rsid w:val="00486145"/>
    <w:rsid w:val="0048698A"/>
    <w:rsid w:val="00495B88"/>
    <w:rsid w:val="004B313E"/>
    <w:rsid w:val="004C2E43"/>
    <w:rsid w:val="004C64CB"/>
    <w:rsid w:val="004D03EC"/>
    <w:rsid w:val="004E0459"/>
    <w:rsid w:val="004E7069"/>
    <w:rsid w:val="004F731A"/>
    <w:rsid w:val="0051647C"/>
    <w:rsid w:val="00516FE7"/>
    <w:rsid w:val="005342D2"/>
    <w:rsid w:val="00551CBE"/>
    <w:rsid w:val="005579F8"/>
    <w:rsid w:val="00570231"/>
    <w:rsid w:val="00580C64"/>
    <w:rsid w:val="00590358"/>
    <w:rsid w:val="005A7CB1"/>
    <w:rsid w:val="006051C9"/>
    <w:rsid w:val="00615121"/>
    <w:rsid w:val="006166C0"/>
    <w:rsid w:val="00643306"/>
    <w:rsid w:val="00645521"/>
    <w:rsid w:val="0065439D"/>
    <w:rsid w:val="00673E8A"/>
    <w:rsid w:val="00691DD0"/>
    <w:rsid w:val="00694A4D"/>
    <w:rsid w:val="006D6062"/>
    <w:rsid w:val="006D7ACA"/>
    <w:rsid w:val="006E10F5"/>
    <w:rsid w:val="006E3B68"/>
    <w:rsid w:val="006E7C26"/>
    <w:rsid w:val="007238FB"/>
    <w:rsid w:val="00726EAB"/>
    <w:rsid w:val="007355BE"/>
    <w:rsid w:val="00742989"/>
    <w:rsid w:val="00743371"/>
    <w:rsid w:val="00754CEB"/>
    <w:rsid w:val="00762217"/>
    <w:rsid w:val="0077571D"/>
    <w:rsid w:val="00794586"/>
    <w:rsid w:val="007B6106"/>
    <w:rsid w:val="007C05C9"/>
    <w:rsid w:val="007E40F0"/>
    <w:rsid w:val="008053FE"/>
    <w:rsid w:val="00815E9C"/>
    <w:rsid w:val="00823EEF"/>
    <w:rsid w:val="00825242"/>
    <w:rsid w:val="00831CBB"/>
    <w:rsid w:val="00841345"/>
    <w:rsid w:val="00843540"/>
    <w:rsid w:val="0085506A"/>
    <w:rsid w:val="0086187E"/>
    <w:rsid w:val="008716B9"/>
    <w:rsid w:val="0087220B"/>
    <w:rsid w:val="008803E7"/>
    <w:rsid w:val="0088329F"/>
    <w:rsid w:val="008A0419"/>
    <w:rsid w:val="008A687D"/>
    <w:rsid w:val="008B43F6"/>
    <w:rsid w:val="008C7E0C"/>
    <w:rsid w:val="008D2D41"/>
    <w:rsid w:val="008F232E"/>
    <w:rsid w:val="008F6C47"/>
    <w:rsid w:val="008F73A3"/>
    <w:rsid w:val="0090249C"/>
    <w:rsid w:val="00951D46"/>
    <w:rsid w:val="00972542"/>
    <w:rsid w:val="0097444C"/>
    <w:rsid w:val="009966EF"/>
    <w:rsid w:val="00996944"/>
    <w:rsid w:val="009B1593"/>
    <w:rsid w:val="009B1B68"/>
    <w:rsid w:val="009D0567"/>
    <w:rsid w:val="009D38E8"/>
    <w:rsid w:val="009E3628"/>
    <w:rsid w:val="009F0C9D"/>
    <w:rsid w:val="00A12CA8"/>
    <w:rsid w:val="00A27E6C"/>
    <w:rsid w:val="00A659A4"/>
    <w:rsid w:val="00A94624"/>
    <w:rsid w:val="00AB6A70"/>
    <w:rsid w:val="00AC637D"/>
    <w:rsid w:val="00AC7B71"/>
    <w:rsid w:val="00AE391A"/>
    <w:rsid w:val="00AF71CE"/>
    <w:rsid w:val="00B1006E"/>
    <w:rsid w:val="00B15D8D"/>
    <w:rsid w:val="00B3457C"/>
    <w:rsid w:val="00B41183"/>
    <w:rsid w:val="00B460F5"/>
    <w:rsid w:val="00BA018B"/>
    <w:rsid w:val="00BC425A"/>
    <w:rsid w:val="00BC65F2"/>
    <w:rsid w:val="00BF252E"/>
    <w:rsid w:val="00C022C3"/>
    <w:rsid w:val="00C07A26"/>
    <w:rsid w:val="00C134A2"/>
    <w:rsid w:val="00C24A13"/>
    <w:rsid w:val="00C2530C"/>
    <w:rsid w:val="00C36366"/>
    <w:rsid w:val="00C4044C"/>
    <w:rsid w:val="00C43F29"/>
    <w:rsid w:val="00C61F17"/>
    <w:rsid w:val="00C85184"/>
    <w:rsid w:val="00CA0F9F"/>
    <w:rsid w:val="00CE514D"/>
    <w:rsid w:val="00CF1B1C"/>
    <w:rsid w:val="00D15DE2"/>
    <w:rsid w:val="00D20778"/>
    <w:rsid w:val="00D23855"/>
    <w:rsid w:val="00D31DED"/>
    <w:rsid w:val="00D323D9"/>
    <w:rsid w:val="00D33211"/>
    <w:rsid w:val="00D343B8"/>
    <w:rsid w:val="00D3568C"/>
    <w:rsid w:val="00D457EF"/>
    <w:rsid w:val="00D46727"/>
    <w:rsid w:val="00D82084"/>
    <w:rsid w:val="00D824FA"/>
    <w:rsid w:val="00D85446"/>
    <w:rsid w:val="00D93648"/>
    <w:rsid w:val="00DB1F3D"/>
    <w:rsid w:val="00DD7507"/>
    <w:rsid w:val="00DE2341"/>
    <w:rsid w:val="00DE2457"/>
    <w:rsid w:val="00DF3FAD"/>
    <w:rsid w:val="00DF7797"/>
    <w:rsid w:val="00E175F2"/>
    <w:rsid w:val="00E2264F"/>
    <w:rsid w:val="00E31029"/>
    <w:rsid w:val="00E31BFA"/>
    <w:rsid w:val="00E32EA5"/>
    <w:rsid w:val="00E44DC5"/>
    <w:rsid w:val="00E52BE8"/>
    <w:rsid w:val="00E65217"/>
    <w:rsid w:val="00E73049"/>
    <w:rsid w:val="00E976DF"/>
    <w:rsid w:val="00EA0937"/>
    <w:rsid w:val="00EB2DA0"/>
    <w:rsid w:val="00EC0F1A"/>
    <w:rsid w:val="00EC21DE"/>
    <w:rsid w:val="00EC2B75"/>
    <w:rsid w:val="00F036A2"/>
    <w:rsid w:val="00F15256"/>
    <w:rsid w:val="00F42062"/>
    <w:rsid w:val="00F45671"/>
    <w:rsid w:val="00F4581E"/>
    <w:rsid w:val="00F7201D"/>
    <w:rsid w:val="00FA0104"/>
    <w:rsid w:val="00FA2C0B"/>
    <w:rsid w:val="00FA5685"/>
    <w:rsid w:val="00FB22C8"/>
    <w:rsid w:val="00FB2C8E"/>
    <w:rsid w:val="00FB4F4F"/>
    <w:rsid w:val="00FD17A1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5"/>
    <w:pPr>
      <w:spacing w:line="360" w:lineRule="auto"/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2B75"/>
    <w:pPr>
      <w:tabs>
        <w:tab w:val="left" w:pos="1422"/>
      </w:tabs>
      <w:suppressAutoHyphens/>
      <w:spacing w:line="360" w:lineRule="auto"/>
      <w:ind w:left="714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C2B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2B75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F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65C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D854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54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85446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5446"/>
    <w:rPr>
      <w:b/>
      <w:bCs/>
    </w:rPr>
  </w:style>
  <w:style w:type="character" w:customStyle="1" w:styleId="TematkomentarzaZnak">
    <w:name w:val="Temat komentarza Znak"/>
    <w:link w:val="Tematkomentarza"/>
    <w:rsid w:val="00D85446"/>
    <w:rPr>
      <w:rFonts w:ascii="Calibri" w:eastAsia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1176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76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391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91A"/>
    <w:rPr>
      <w:sz w:val="36"/>
      <w:szCs w:val="24"/>
    </w:rPr>
  </w:style>
  <w:style w:type="paragraph" w:customStyle="1" w:styleId="Akapitzlist1">
    <w:name w:val="Akapit z listą1"/>
    <w:basedOn w:val="Normalny"/>
    <w:rsid w:val="004C64CB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5"/>
    <w:pPr>
      <w:spacing w:line="360" w:lineRule="auto"/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2B75"/>
    <w:pPr>
      <w:tabs>
        <w:tab w:val="left" w:pos="1422"/>
      </w:tabs>
      <w:suppressAutoHyphens/>
      <w:spacing w:line="360" w:lineRule="auto"/>
      <w:ind w:left="714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C2B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2B75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F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65C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D854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54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85446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5446"/>
    <w:rPr>
      <w:b/>
      <w:bCs/>
    </w:rPr>
  </w:style>
  <w:style w:type="character" w:customStyle="1" w:styleId="TematkomentarzaZnak">
    <w:name w:val="Temat komentarza Znak"/>
    <w:link w:val="Tematkomentarza"/>
    <w:rsid w:val="00D85446"/>
    <w:rPr>
      <w:rFonts w:ascii="Calibri" w:eastAsia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1176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76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391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91A"/>
    <w:rPr>
      <w:sz w:val="36"/>
      <w:szCs w:val="24"/>
    </w:rPr>
  </w:style>
  <w:style w:type="paragraph" w:customStyle="1" w:styleId="Akapitzlist1">
    <w:name w:val="Akapit z listą1"/>
    <w:basedOn w:val="Normalny"/>
    <w:rsid w:val="004C64CB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6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4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4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0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9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3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6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8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7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1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4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7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1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7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8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8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2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1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0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2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3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0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1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1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9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7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9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2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2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7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8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3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9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0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7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0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9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6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1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7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5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3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8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9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0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9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9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8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6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2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3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8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7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2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8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210-9B19-4B1A-B0D2-3D8FB6B8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15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efektów kształcenia w obszarze kształcenia w zakresie nauk społecznych – profil ogólnoakademicki</vt:lpstr>
    </vt:vector>
  </TitlesOfParts>
  <Company>UG WZ</Company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efektów kształcenia w obszarze kształcenia w zakresie nauk społecznych – profil ogólnoakademicki</dc:title>
  <dc:creator>Tadeusz Bolt</dc:creator>
  <cp:lastModifiedBy>Iza Seredocha</cp:lastModifiedBy>
  <cp:revision>56</cp:revision>
  <cp:lastPrinted>2016-05-17T10:41:00Z</cp:lastPrinted>
  <dcterms:created xsi:type="dcterms:W3CDTF">2012-06-01T11:21:00Z</dcterms:created>
  <dcterms:modified xsi:type="dcterms:W3CDTF">2016-12-02T12:31:00Z</dcterms:modified>
</cp:coreProperties>
</file>